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BC87C2" w14:textId="77777777" w:rsidR="009A1AED" w:rsidRPr="00A4438B" w:rsidRDefault="009A1AED" w:rsidP="009A1AED">
      <w:pPr>
        <w:tabs>
          <w:tab w:val="center" w:pos="4536"/>
          <w:tab w:val="right" w:pos="9072"/>
        </w:tabs>
        <w:ind w:left="-2"/>
        <w:rPr>
          <w:rFonts w:ascii="Arial" w:hAnsi="Arial"/>
          <w:b/>
          <w:sz w:val="22"/>
        </w:rPr>
      </w:pPr>
      <w:bookmarkStart w:id="0" w:name="_Hlk60096086"/>
      <w:bookmarkEnd w:id="0"/>
      <w:r>
        <w:rPr>
          <w:rFonts w:ascii="Arial" w:eastAsia="MS Mincho" w:hAnsi="Arial"/>
          <w:b/>
          <w:sz w:val="22"/>
        </w:rPr>
        <w:t>3GPP TSG RAN WG1 #10</w:t>
      </w:r>
      <w:r>
        <w:rPr>
          <w:rFonts w:ascii="Arial" w:hAnsi="Arial" w:hint="eastAsia"/>
          <w:b/>
          <w:sz w:val="22"/>
        </w:rPr>
        <w:t>4b</w:t>
      </w:r>
      <w:r>
        <w:rPr>
          <w:rFonts w:ascii="Arial" w:eastAsia="MS Mincho" w:hAnsi="Arial"/>
          <w:b/>
          <w:sz w:val="22"/>
        </w:rPr>
        <w:t>-e</w:t>
      </w:r>
      <w:r>
        <w:rPr>
          <w:rFonts w:ascii="Arial" w:eastAsia="MS Mincho" w:hAnsi="Arial"/>
          <w:b/>
          <w:sz w:val="22"/>
        </w:rPr>
        <w:tab/>
      </w:r>
      <w:r>
        <w:rPr>
          <w:rFonts w:ascii="Arial" w:eastAsia="MS Mincho" w:hAnsi="Arial"/>
          <w:b/>
          <w:sz w:val="22"/>
        </w:rPr>
        <w:tab/>
      </w:r>
      <w:r w:rsidR="0009004A" w:rsidRPr="0009004A">
        <w:rPr>
          <w:rFonts w:ascii="Arial" w:eastAsia="MS Mincho" w:hAnsi="Arial"/>
          <w:b/>
          <w:sz w:val="22"/>
        </w:rPr>
        <w:t>R1-2102602</w:t>
      </w:r>
    </w:p>
    <w:p w14:paraId="08B0E4F6" w14:textId="77777777" w:rsidR="009A1AED" w:rsidRDefault="009A1AED" w:rsidP="009A1AED">
      <w:pPr>
        <w:tabs>
          <w:tab w:val="center" w:pos="4536"/>
          <w:tab w:val="right" w:pos="9072"/>
        </w:tabs>
        <w:rPr>
          <w:rFonts w:ascii="Arial" w:hAnsi="Arial" w:cs="Arial"/>
          <w:b/>
        </w:rPr>
      </w:pPr>
      <w:r>
        <w:rPr>
          <w:rFonts w:ascii="Arial" w:eastAsia="MS Mincho" w:hAnsi="Arial" w:cs="Arial"/>
          <w:b/>
          <w:bCs/>
          <w:sz w:val="22"/>
          <w:lang w:eastAsia="ja-JP"/>
        </w:rPr>
        <w:t>e-Meeting, April 12</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20</w:t>
      </w:r>
      <w:r>
        <w:rPr>
          <w:rFonts w:ascii="Arial" w:eastAsia="MS Mincho" w:hAnsi="Arial" w:cs="Arial"/>
          <w:b/>
          <w:bCs/>
          <w:sz w:val="22"/>
          <w:vertAlign w:val="superscript"/>
          <w:lang w:eastAsia="ja-JP"/>
        </w:rPr>
        <w:t>th</w:t>
      </w:r>
      <w:r>
        <w:rPr>
          <w:rFonts w:ascii="Arial" w:eastAsia="MS Mincho" w:hAnsi="Arial" w:cs="Arial"/>
          <w:b/>
          <w:bCs/>
          <w:sz w:val="22"/>
          <w:lang w:eastAsia="ja-JP"/>
        </w:rPr>
        <w:t>, 2021</w:t>
      </w:r>
    </w:p>
    <w:p w14:paraId="054C6FC9" w14:textId="77777777" w:rsidR="005A0745" w:rsidRDefault="005A0745">
      <w:pPr>
        <w:widowControl/>
        <w:tabs>
          <w:tab w:val="center" w:pos="4536"/>
          <w:tab w:val="right" w:pos="9072"/>
        </w:tabs>
        <w:ind w:left="-2"/>
        <w:rPr>
          <w:rFonts w:ascii="Arial" w:eastAsia="宋体" w:hAnsi="Arial" w:cs="Times New Roman"/>
          <w:b/>
          <w:kern w:val="0"/>
          <w:sz w:val="22"/>
        </w:rPr>
      </w:pPr>
    </w:p>
    <w:p w14:paraId="60693142" w14:textId="77777777" w:rsidR="005A0745" w:rsidRDefault="00027D14">
      <w:pPr>
        <w:widowControl/>
        <w:tabs>
          <w:tab w:val="left" w:pos="1800"/>
          <w:tab w:val="right" w:pos="9072"/>
        </w:tabs>
        <w:ind w:left="1798" w:hanging="1800"/>
        <w:rPr>
          <w:rFonts w:ascii="Arial" w:eastAsia="宋体" w:hAnsi="Arial" w:cs="Times New Roman"/>
          <w:b/>
          <w:kern w:val="0"/>
          <w:sz w:val="22"/>
        </w:rPr>
      </w:pPr>
      <w:r>
        <w:rPr>
          <w:rFonts w:ascii="Arial" w:eastAsia="MS Mincho" w:hAnsi="Arial" w:cs="Times New Roman"/>
          <w:b/>
          <w:kern w:val="0"/>
          <w:sz w:val="22"/>
          <w:lang w:eastAsia="en-US"/>
        </w:rPr>
        <w:t>Source:</w:t>
      </w:r>
      <w:r>
        <w:rPr>
          <w:rFonts w:ascii="Arial" w:eastAsia="MS Mincho" w:hAnsi="Arial" w:cs="Times New Roman"/>
          <w:b/>
          <w:kern w:val="0"/>
          <w:sz w:val="22"/>
          <w:lang w:eastAsia="en-US"/>
        </w:rPr>
        <w:tab/>
      </w:r>
      <w:r>
        <w:rPr>
          <w:rFonts w:ascii="Arial" w:eastAsia="宋体" w:hAnsi="Arial" w:cs="Times New Roman"/>
          <w:b/>
          <w:kern w:val="0"/>
          <w:sz w:val="22"/>
        </w:rPr>
        <w:t>CATT</w:t>
      </w:r>
    </w:p>
    <w:p w14:paraId="3E939681" w14:textId="77777777" w:rsidR="005A0745" w:rsidRDefault="00027D14">
      <w:pPr>
        <w:widowControl/>
        <w:tabs>
          <w:tab w:val="left" w:pos="1800"/>
          <w:tab w:val="right" w:pos="9072"/>
        </w:tabs>
        <w:ind w:left="1798" w:hanging="1800"/>
        <w:rPr>
          <w:rFonts w:ascii="Arial" w:eastAsia="宋体" w:hAnsi="Arial" w:cs="Times New Roman"/>
          <w:b/>
          <w:kern w:val="0"/>
          <w:sz w:val="22"/>
        </w:rPr>
      </w:pPr>
      <w:r>
        <w:rPr>
          <w:rFonts w:ascii="Arial" w:eastAsia="MS Mincho" w:hAnsi="Arial" w:cs="Times New Roman"/>
          <w:b/>
          <w:kern w:val="0"/>
          <w:sz w:val="22"/>
          <w:lang w:eastAsia="en-US"/>
        </w:rPr>
        <w:t>Title:</w:t>
      </w:r>
      <w:bookmarkStart w:id="1" w:name="Title"/>
      <w:bookmarkEnd w:id="1"/>
      <w:r>
        <w:rPr>
          <w:rFonts w:ascii="Arial" w:eastAsia="MS Mincho" w:hAnsi="Arial" w:cs="Times New Roman"/>
          <w:b/>
          <w:kern w:val="0"/>
          <w:sz w:val="22"/>
          <w:lang w:eastAsia="en-US"/>
        </w:rPr>
        <w:tab/>
      </w:r>
      <w:r w:rsidR="00F05907" w:rsidRPr="00F05907">
        <w:rPr>
          <w:rFonts w:ascii="Arial" w:eastAsia="宋体" w:hAnsi="Arial" w:cs="Times New Roman"/>
          <w:b/>
          <w:kern w:val="0"/>
          <w:sz w:val="22"/>
        </w:rPr>
        <w:t>Enhancements for HST-SFN deployment</w:t>
      </w:r>
    </w:p>
    <w:p w14:paraId="3F01B16C" w14:textId="77777777" w:rsidR="005A0745" w:rsidRDefault="00027D14">
      <w:pPr>
        <w:widowControl/>
        <w:tabs>
          <w:tab w:val="left" w:pos="1800"/>
          <w:tab w:val="center" w:pos="4536"/>
          <w:tab w:val="right" w:pos="9072"/>
        </w:tabs>
        <w:ind w:left="-2"/>
        <w:rPr>
          <w:rFonts w:ascii="Arial" w:hAnsi="Arial" w:cs="Times New Roman"/>
          <w:b/>
          <w:kern w:val="0"/>
          <w:sz w:val="22"/>
        </w:rPr>
      </w:pPr>
      <w:r>
        <w:rPr>
          <w:rFonts w:ascii="Arial" w:eastAsia="MS Mincho" w:hAnsi="Arial" w:cs="Times New Roman"/>
          <w:b/>
          <w:kern w:val="0"/>
          <w:sz w:val="22"/>
          <w:lang w:eastAsia="en-US"/>
        </w:rPr>
        <w:t>Agenda Item:</w:t>
      </w:r>
      <w:bookmarkStart w:id="2" w:name="Source"/>
      <w:bookmarkEnd w:id="2"/>
      <w:r>
        <w:rPr>
          <w:rFonts w:ascii="Arial" w:eastAsia="MS Mincho" w:hAnsi="Arial" w:cs="Times New Roman"/>
          <w:b/>
          <w:kern w:val="0"/>
          <w:sz w:val="22"/>
          <w:lang w:eastAsia="en-US"/>
        </w:rPr>
        <w:tab/>
      </w:r>
      <w:r>
        <w:rPr>
          <w:rFonts w:ascii="Arial" w:hAnsi="Arial" w:cs="Times New Roman"/>
          <w:b/>
          <w:kern w:val="0"/>
          <w:sz w:val="22"/>
        </w:rPr>
        <w:t>8.1.2.4</w:t>
      </w:r>
    </w:p>
    <w:p w14:paraId="3F005EEA" w14:textId="77777777" w:rsidR="005A0745" w:rsidRDefault="00027D14">
      <w:pPr>
        <w:widowControl/>
        <w:tabs>
          <w:tab w:val="left" w:pos="1800"/>
          <w:tab w:val="center" w:pos="4536"/>
          <w:tab w:val="right" w:pos="9072"/>
        </w:tabs>
        <w:ind w:left="-2"/>
        <w:rPr>
          <w:rFonts w:ascii="Arial" w:eastAsia="宋体" w:hAnsi="Arial" w:cs="Times New Roman"/>
          <w:b/>
          <w:kern w:val="0"/>
          <w:sz w:val="22"/>
        </w:rPr>
      </w:pPr>
      <w:r>
        <w:rPr>
          <w:rFonts w:ascii="Arial" w:eastAsia="MS Mincho" w:hAnsi="Arial" w:cs="Times New Roman"/>
          <w:b/>
          <w:kern w:val="0"/>
          <w:sz w:val="22"/>
          <w:lang w:eastAsia="en-US"/>
        </w:rPr>
        <w:t>Document for:</w:t>
      </w:r>
      <w:r>
        <w:rPr>
          <w:rFonts w:ascii="Arial" w:eastAsia="MS Mincho" w:hAnsi="Arial" w:cs="Times New Roman"/>
          <w:b/>
          <w:kern w:val="0"/>
          <w:sz w:val="22"/>
          <w:lang w:eastAsia="en-US"/>
        </w:rPr>
        <w:tab/>
      </w:r>
      <w:bookmarkStart w:id="3" w:name="DocumentFor"/>
      <w:bookmarkEnd w:id="3"/>
      <w:r>
        <w:rPr>
          <w:rFonts w:ascii="Arial" w:eastAsia="MS Mincho" w:hAnsi="Arial" w:cs="Times New Roman"/>
          <w:b/>
          <w:kern w:val="0"/>
          <w:sz w:val="22"/>
          <w:lang w:eastAsia="en-US"/>
        </w:rPr>
        <w:t>Discussio</w:t>
      </w:r>
      <w:r>
        <w:rPr>
          <w:rFonts w:ascii="Arial" w:eastAsia="宋体" w:hAnsi="Arial" w:cs="Times New Roman"/>
          <w:b/>
          <w:kern w:val="0"/>
          <w:sz w:val="22"/>
        </w:rPr>
        <w:t>n and Decision</w:t>
      </w:r>
    </w:p>
    <w:p w14:paraId="0C461951" w14:textId="77777777" w:rsidR="005A0745" w:rsidRDefault="005A0745">
      <w:pPr>
        <w:widowControl/>
        <w:pBdr>
          <w:bottom w:val="single" w:sz="4" w:space="1" w:color="auto"/>
        </w:pBdr>
        <w:tabs>
          <w:tab w:val="left" w:pos="2552"/>
        </w:tabs>
        <w:ind w:left="-2"/>
        <w:rPr>
          <w:rFonts w:ascii="Times New Roman" w:eastAsia="宋体" w:hAnsi="Times New Roman" w:cs="Times New Roman"/>
          <w:kern w:val="0"/>
          <w:sz w:val="20"/>
          <w:szCs w:val="20"/>
        </w:rPr>
      </w:pPr>
    </w:p>
    <w:p w14:paraId="7845F7E3" w14:textId="77777777" w:rsidR="005A0745" w:rsidRDefault="00027D14">
      <w:pPr>
        <w:pStyle w:val="ae"/>
        <w:keepNext/>
        <w:widowControl/>
        <w:numPr>
          <w:ilvl w:val="0"/>
          <w:numId w:val="4"/>
        </w:numPr>
        <w:spacing w:before="120" w:after="120"/>
        <w:ind w:firstLineChars="0"/>
        <w:outlineLvl w:val="0"/>
        <w:rPr>
          <w:rFonts w:ascii="Arial" w:eastAsia="宋体" w:hAnsi="Arial" w:cs="Times New Roman"/>
          <w:b/>
          <w:kern w:val="32"/>
          <w:sz w:val="28"/>
          <w:szCs w:val="20"/>
          <w:lang w:val="zh-CN"/>
        </w:rPr>
      </w:pPr>
      <w:bookmarkStart w:id="4" w:name="_Ref521334010"/>
      <w:r>
        <w:rPr>
          <w:rFonts w:ascii="Arial" w:eastAsia="宋体" w:hAnsi="Arial" w:cs="Times New Roman"/>
          <w:b/>
          <w:kern w:val="32"/>
          <w:sz w:val="28"/>
          <w:szCs w:val="20"/>
          <w:lang w:val="zh-CN"/>
        </w:rPr>
        <w:t>Introduction</w:t>
      </w:r>
      <w:bookmarkEnd w:id="4"/>
    </w:p>
    <w:p w14:paraId="2F43B9E6"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HST-SFN deployment scenario is one of the most important scenarios for high speed train deployment. In order to have better performance in HST-SFN deployment scenario, the following objective was approved in the WID for Rel-17 NR </w:t>
      </w:r>
      <w:proofErr w:type="spellStart"/>
      <w:r>
        <w:rPr>
          <w:rFonts w:ascii="Times New Roman" w:hAnsi="Times New Roman" w:cs="Times New Roman"/>
          <w:sz w:val="20"/>
          <w:szCs w:val="20"/>
        </w:rPr>
        <w:t>FeMIMO</w:t>
      </w:r>
      <w:proofErr w:type="spellEnd"/>
      <w:r>
        <w:rPr>
          <w:rFonts w:ascii="Times New Roman" w:hAnsi="Times New Roman" w:cs="Times New Roman"/>
          <w:sz w:val="20"/>
          <w:szCs w:val="20"/>
        </w:rPr>
        <w:t xml:space="preserve"> [1]:</w:t>
      </w:r>
    </w:p>
    <w:tbl>
      <w:tblPr>
        <w:tblStyle w:val="ab"/>
        <w:tblW w:w="0" w:type="auto"/>
        <w:tblLook w:val="04A0" w:firstRow="1" w:lastRow="0" w:firstColumn="1" w:lastColumn="0" w:noHBand="0" w:noVBand="1"/>
      </w:tblPr>
      <w:tblGrid>
        <w:gridCol w:w="9286"/>
      </w:tblGrid>
      <w:tr w:rsidR="005A0745" w14:paraId="53D96F4C" w14:textId="77777777">
        <w:tc>
          <w:tcPr>
            <w:tcW w:w="9286" w:type="dxa"/>
          </w:tcPr>
          <w:p w14:paraId="543F7EE6" w14:textId="77777777" w:rsidR="005A0745" w:rsidRDefault="00027D14">
            <w:pPr>
              <w:spacing w:beforeLines="50" w:before="120" w:afterLines="50" w:after="120"/>
              <w:rPr>
                <w:rFonts w:ascii="Times New Roman" w:eastAsia="宋体" w:hAnsi="Times New Roman" w:cs="Times New Roman"/>
                <w:i/>
                <w:kern w:val="0"/>
                <w:sz w:val="20"/>
                <w:szCs w:val="20"/>
              </w:rPr>
            </w:pPr>
            <w:r>
              <w:rPr>
                <w:rFonts w:ascii="Times New Roman" w:eastAsia="宋体" w:hAnsi="Times New Roman" w:cs="Times New Roman"/>
                <w:i/>
                <w:kern w:val="0"/>
                <w:sz w:val="20"/>
                <w:szCs w:val="20"/>
              </w:rPr>
              <w:t>Enhancement to support HST-SFN deployment scenario:</w:t>
            </w:r>
          </w:p>
          <w:p w14:paraId="22F42F4C" w14:textId="77777777" w:rsidR="005A0745" w:rsidRDefault="00027D14">
            <w:pPr>
              <w:spacing w:beforeLines="50" w:before="120" w:afterLines="50" w:after="120"/>
              <w:ind w:leftChars="202" w:left="424"/>
              <w:rPr>
                <w:rFonts w:ascii="Times New Roman" w:eastAsia="宋体" w:hAnsi="Times New Roman" w:cs="Times New Roman"/>
                <w:i/>
                <w:kern w:val="0"/>
                <w:sz w:val="20"/>
                <w:szCs w:val="20"/>
              </w:rPr>
            </w:pPr>
            <w:proofErr w:type="spellStart"/>
            <w:r>
              <w:rPr>
                <w:rFonts w:ascii="Times New Roman" w:eastAsia="宋体" w:hAnsi="Times New Roman" w:cs="Times New Roman"/>
                <w:i/>
                <w:kern w:val="0"/>
                <w:sz w:val="20"/>
                <w:szCs w:val="20"/>
              </w:rPr>
              <w:t>i</w:t>
            </w:r>
            <w:proofErr w:type="spellEnd"/>
            <w:r>
              <w:rPr>
                <w:rFonts w:ascii="Times New Roman" w:eastAsia="宋体" w:hAnsi="Times New Roman" w:cs="Times New Roman"/>
                <w:i/>
                <w:kern w:val="0"/>
                <w:sz w:val="20"/>
                <w:szCs w:val="20"/>
              </w:rPr>
              <w:t>.</w:t>
            </w:r>
            <w:r>
              <w:rPr>
                <w:rFonts w:ascii="Times New Roman" w:eastAsia="宋体" w:hAnsi="Times New Roman" w:cs="Times New Roman"/>
                <w:i/>
                <w:kern w:val="0"/>
                <w:sz w:val="20"/>
                <w:szCs w:val="20"/>
              </w:rPr>
              <w:tab/>
              <w:t>Identify and specify solution(s) on QCL assumption for DMRS, e.g. multiple QCL assumptions for the same DMRS port(s), targeting DL-only transmission</w:t>
            </w:r>
          </w:p>
          <w:p w14:paraId="0CC7461D" w14:textId="77777777" w:rsidR="005A0745" w:rsidRDefault="00027D14">
            <w:pPr>
              <w:spacing w:beforeLines="50" w:before="120" w:afterLines="50" w:after="120"/>
              <w:ind w:leftChars="202" w:left="424"/>
              <w:rPr>
                <w:rFonts w:ascii="Times New Roman" w:eastAsia="宋体" w:hAnsi="Times New Roman" w:cs="Times New Roman"/>
                <w:i/>
                <w:kern w:val="0"/>
                <w:sz w:val="20"/>
                <w:szCs w:val="20"/>
              </w:rPr>
            </w:pPr>
            <w:r>
              <w:rPr>
                <w:rFonts w:ascii="Times New Roman" w:eastAsia="宋体" w:hAnsi="Times New Roman" w:cs="Times New Roman"/>
                <w:i/>
                <w:kern w:val="0"/>
                <w:sz w:val="20"/>
                <w:szCs w:val="20"/>
              </w:rPr>
              <w:t>ii.</w:t>
            </w:r>
            <w:r>
              <w:rPr>
                <w:rFonts w:ascii="Times New Roman" w:eastAsia="宋体" w:hAnsi="Times New Roman" w:cs="Times New Roman"/>
                <w:i/>
                <w:kern w:val="0"/>
                <w:sz w:val="20"/>
                <w:szCs w:val="20"/>
              </w:rPr>
              <w:tab/>
              <w:t>Evaluate and, if the benefit over Rel.16 HST enhancement baseline is demonstrated, specify QCL/QCL-like relation (including applicable type(s) and the associated requirement) between DL and UL signal by reusing the unified TCI framework</w:t>
            </w:r>
          </w:p>
        </w:tc>
      </w:tr>
    </w:tbl>
    <w:p w14:paraId="578F8941"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RAN1 #10</w:t>
      </w:r>
      <w:r>
        <w:rPr>
          <w:rFonts w:ascii="Times New Roman" w:hAnsi="Times New Roman" w:cs="Times New Roman" w:hint="eastAsia"/>
          <w:sz w:val="20"/>
          <w:szCs w:val="20"/>
        </w:rPr>
        <w:t>4</w:t>
      </w:r>
      <w:r>
        <w:rPr>
          <w:rFonts w:ascii="Times New Roman" w:hAnsi="Times New Roman" w:cs="Times New Roman"/>
          <w:sz w:val="20"/>
          <w:szCs w:val="20"/>
        </w:rPr>
        <w:t xml:space="preserve"> e-meeting, the following agreements </w:t>
      </w:r>
      <w:r>
        <w:rPr>
          <w:rFonts w:ascii="Times New Roman" w:hAnsi="Times New Roman" w:cs="Times New Roman" w:hint="eastAsia"/>
          <w:sz w:val="20"/>
          <w:szCs w:val="20"/>
        </w:rPr>
        <w:t xml:space="preserve">and working assumptions </w:t>
      </w:r>
      <w:r>
        <w:rPr>
          <w:rFonts w:ascii="Times New Roman" w:hAnsi="Times New Roman" w:cs="Times New Roman"/>
          <w:sz w:val="20"/>
          <w:szCs w:val="20"/>
        </w:rPr>
        <w:t>on DL transmission schemes and TRP-based frequency offset pre-compensation schemes for HST-SFN deployment were achieved:</w:t>
      </w:r>
    </w:p>
    <w:tbl>
      <w:tblPr>
        <w:tblStyle w:val="ab"/>
        <w:tblW w:w="0" w:type="auto"/>
        <w:tblLook w:val="04A0" w:firstRow="1" w:lastRow="0" w:firstColumn="1" w:lastColumn="0" w:noHBand="0" w:noVBand="1"/>
      </w:tblPr>
      <w:tblGrid>
        <w:gridCol w:w="9286"/>
      </w:tblGrid>
      <w:tr w:rsidR="005A0745" w14:paraId="2B5357D9" w14:textId="77777777">
        <w:tc>
          <w:tcPr>
            <w:tcW w:w="9286" w:type="dxa"/>
          </w:tcPr>
          <w:p w14:paraId="389169DE" w14:textId="77777777" w:rsidR="005A0745" w:rsidRPr="000F5FDD" w:rsidRDefault="00027D14">
            <w:pPr>
              <w:rPr>
                <w:rFonts w:ascii="Times New Roman" w:hAnsi="Times New Roman" w:cs="Times New Roman"/>
                <w:bCs/>
                <w:sz w:val="20"/>
                <w:szCs w:val="20"/>
                <w:shd w:val="pct15" w:color="auto" w:fill="FFFFFF"/>
              </w:rPr>
            </w:pPr>
            <w:r w:rsidRPr="000F5FDD">
              <w:rPr>
                <w:rFonts w:ascii="Times New Roman" w:hAnsi="Times New Roman" w:cs="Times New Roman"/>
                <w:bCs/>
                <w:sz w:val="20"/>
                <w:szCs w:val="20"/>
                <w:highlight w:val="green"/>
                <w:shd w:val="pct15" w:color="auto" w:fill="FFFFFF"/>
              </w:rPr>
              <w:t>Agreement</w:t>
            </w:r>
          </w:p>
          <w:p w14:paraId="3D9728AA" w14:textId="77777777" w:rsidR="005A0745" w:rsidRPr="00CE2558" w:rsidRDefault="00027D14">
            <w:pPr>
              <w:rPr>
                <w:rFonts w:ascii="Times New Roman" w:hAnsi="Times New Roman" w:cs="Times New Roman"/>
                <w:sz w:val="20"/>
                <w:szCs w:val="20"/>
              </w:rPr>
            </w:pPr>
            <w:r w:rsidRPr="00CE2558">
              <w:rPr>
                <w:rFonts w:ascii="Times New Roman" w:hAnsi="Times New Roman" w:cs="Times New Roman"/>
                <w:sz w:val="20"/>
                <w:szCs w:val="20"/>
              </w:rPr>
              <w:t>Scheme 1 is supported in Rel-17</w:t>
            </w:r>
          </w:p>
          <w:p w14:paraId="6AFFD261" w14:textId="77777777" w:rsidR="005A0745" w:rsidRPr="00CE2558" w:rsidRDefault="00027D14">
            <w:pPr>
              <w:pStyle w:val="xmsonormal"/>
              <w:numPr>
                <w:ilvl w:val="0"/>
                <w:numId w:val="6"/>
              </w:numPr>
              <w:snapToGrid w:val="0"/>
              <w:rPr>
                <w:rFonts w:ascii="Times New Roman" w:hAnsi="Times New Roman" w:cs="Times New Roman"/>
                <w:sz w:val="20"/>
                <w:szCs w:val="20"/>
              </w:rPr>
            </w:pPr>
            <w:r w:rsidRPr="00CE2558">
              <w:rPr>
                <w:rFonts w:ascii="Times New Roman" w:hAnsi="Times New Roman" w:cs="Times New Roman"/>
                <w:sz w:val="20"/>
                <w:szCs w:val="20"/>
              </w:rPr>
              <w:t>TRS is transmitted in TRP-specific / non-SFN manner</w:t>
            </w:r>
          </w:p>
          <w:p w14:paraId="7336BE28" w14:textId="77777777" w:rsidR="005A0745" w:rsidRPr="00CE2558" w:rsidRDefault="00027D14">
            <w:pPr>
              <w:pStyle w:val="xmsonormal"/>
              <w:numPr>
                <w:ilvl w:val="0"/>
                <w:numId w:val="6"/>
              </w:numPr>
              <w:snapToGrid w:val="0"/>
              <w:rPr>
                <w:rFonts w:ascii="Times New Roman" w:hAnsi="Times New Roman" w:cs="Times New Roman"/>
                <w:sz w:val="20"/>
                <w:szCs w:val="20"/>
              </w:rPr>
            </w:pPr>
            <w:r w:rsidRPr="00CE2558">
              <w:rPr>
                <w:rFonts w:ascii="Times New Roman" w:hAnsi="Times New Roman" w:cs="Times New Roman"/>
                <w:sz w:val="20"/>
                <w:szCs w:val="20"/>
              </w:rPr>
              <w:t>DM-RS and PDCCH/PDSCH from TRPs are transmitted in SFN manner</w:t>
            </w:r>
          </w:p>
          <w:p w14:paraId="162A0C87" w14:textId="77777777" w:rsidR="005A0745" w:rsidRPr="00CE2558" w:rsidRDefault="00027D14">
            <w:pPr>
              <w:pStyle w:val="xmsonormal"/>
              <w:numPr>
                <w:ilvl w:val="0"/>
                <w:numId w:val="6"/>
              </w:numPr>
              <w:snapToGrid w:val="0"/>
              <w:rPr>
                <w:rFonts w:ascii="Times New Roman" w:hAnsi="Times New Roman" w:cs="Times New Roman"/>
                <w:sz w:val="20"/>
                <w:szCs w:val="20"/>
              </w:rPr>
            </w:pPr>
            <w:r w:rsidRPr="00CE2558">
              <w:rPr>
                <w:rFonts w:ascii="Times New Roman" w:hAnsi="Times New Roman" w:cs="Times New Roman"/>
                <w:sz w:val="20"/>
                <w:szCs w:val="20"/>
              </w:rPr>
              <w:t>FFS other details</w:t>
            </w:r>
          </w:p>
          <w:p w14:paraId="662F6497" w14:textId="77777777" w:rsidR="005A0745" w:rsidRPr="004C5BEC" w:rsidRDefault="00027D14">
            <w:pPr>
              <w:rPr>
                <w:rFonts w:ascii="Times New Roman" w:hAnsi="Times New Roman" w:cs="Times New Roman"/>
                <w:sz w:val="20"/>
                <w:szCs w:val="20"/>
              </w:rPr>
            </w:pPr>
            <w:r w:rsidRPr="004C5BEC">
              <w:rPr>
                <w:rFonts w:ascii="Times New Roman" w:hAnsi="Times New Roman" w:cs="Times New Roman"/>
                <w:sz w:val="20"/>
                <w:szCs w:val="20"/>
              </w:rPr>
              <w:t> </w:t>
            </w:r>
          </w:p>
          <w:p w14:paraId="4332F4FC" w14:textId="77777777" w:rsidR="005A0745" w:rsidRPr="000F5FDD" w:rsidRDefault="00027D14">
            <w:pPr>
              <w:rPr>
                <w:rFonts w:ascii="Times New Roman" w:hAnsi="Times New Roman" w:cs="Times New Roman"/>
                <w:bCs/>
                <w:sz w:val="20"/>
                <w:szCs w:val="20"/>
                <w:highlight w:val="green"/>
              </w:rPr>
            </w:pPr>
            <w:r w:rsidRPr="000F5FDD">
              <w:rPr>
                <w:rFonts w:ascii="Times New Roman" w:hAnsi="Times New Roman" w:cs="Times New Roman"/>
                <w:bCs/>
                <w:sz w:val="20"/>
                <w:szCs w:val="20"/>
                <w:highlight w:val="green"/>
              </w:rPr>
              <w:t>Agreement</w:t>
            </w:r>
          </w:p>
          <w:p w14:paraId="14ED3241" w14:textId="77777777" w:rsidR="005A0745" w:rsidRPr="004C5BEC" w:rsidRDefault="00027D14">
            <w:pPr>
              <w:rPr>
                <w:rFonts w:ascii="Times New Roman" w:hAnsi="Times New Roman" w:cs="Times New Roman"/>
                <w:sz w:val="20"/>
                <w:szCs w:val="20"/>
              </w:rPr>
            </w:pPr>
            <w:r w:rsidRPr="004C5BEC">
              <w:rPr>
                <w:rFonts w:ascii="Times New Roman" w:hAnsi="Times New Roman" w:cs="Times New Roman"/>
                <w:sz w:val="20"/>
                <w:szCs w:val="20"/>
              </w:rPr>
              <w:t>For scheme 1 and SFN transmission of PDCCH support Variant E for QCL assumption in TCI state when TRS is used as source RS</w:t>
            </w:r>
          </w:p>
          <w:p w14:paraId="6AAD9EC2" w14:textId="77777777" w:rsidR="005A0745" w:rsidRPr="004C5BEC" w:rsidRDefault="00027D14">
            <w:pPr>
              <w:rPr>
                <w:rFonts w:ascii="Times New Roman" w:hAnsi="Times New Roman" w:cs="Times New Roman"/>
                <w:sz w:val="20"/>
                <w:szCs w:val="20"/>
              </w:rPr>
            </w:pPr>
            <w:r w:rsidRPr="004C5BEC">
              <w:rPr>
                <w:rFonts w:ascii="Times New Roman" w:hAnsi="Times New Roman" w:cs="Times New Roman"/>
                <w:sz w:val="20"/>
                <w:szCs w:val="20"/>
              </w:rPr>
              <w:t> </w:t>
            </w:r>
          </w:p>
          <w:p w14:paraId="21B06CB1" w14:textId="77777777" w:rsidR="005A0745" w:rsidRPr="000F5FDD" w:rsidRDefault="00027D14">
            <w:pPr>
              <w:rPr>
                <w:rFonts w:ascii="Times New Roman" w:hAnsi="Times New Roman" w:cs="Times New Roman"/>
                <w:bCs/>
                <w:sz w:val="20"/>
                <w:szCs w:val="20"/>
                <w:highlight w:val="green"/>
              </w:rPr>
            </w:pPr>
            <w:r w:rsidRPr="000F5FDD">
              <w:rPr>
                <w:rFonts w:ascii="Times New Roman" w:hAnsi="Times New Roman" w:cs="Times New Roman"/>
                <w:bCs/>
                <w:sz w:val="20"/>
                <w:szCs w:val="20"/>
                <w:highlight w:val="green"/>
              </w:rPr>
              <w:t>Agreement</w:t>
            </w:r>
          </w:p>
          <w:p w14:paraId="08469194" w14:textId="77777777" w:rsidR="005A0745" w:rsidRPr="00CE2558" w:rsidRDefault="00027D14">
            <w:pPr>
              <w:rPr>
                <w:rFonts w:ascii="Times New Roman" w:hAnsi="Times New Roman" w:cs="Times New Roman"/>
                <w:sz w:val="20"/>
                <w:szCs w:val="20"/>
              </w:rPr>
            </w:pPr>
            <w:r w:rsidRPr="00CE2558">
              <w:rPr>
                <w:rFonts w:ascii="Times New Roman" w:hAnsi="Times New Roman" w:cs="Times New Roman"/>
                <w:sz w:val="20"/>
                <w:szCs w:val="20"/>
              </w:rPr>
              <w:t>Two TCI states are supported for scheme 1 in FR2</w:t>
            </w:r>
          </w:p>
          <w:p w14:paraId="164B94FD" w14:textId="77777777" w:rsidR="005A0745" w:rsidRPr="004C5BEC" w:rsidRDefault="005A0745">
            <w:pPr>
              <w:rPr>
                <w:rFonts w:ascii="Times New Roman" w:hAnsi="Times New Roman" w:cs="Times New Roman"/>
                <w:sz w:val="20"/>
                <w:szCs w:val="20"/>
              </w:rPr>
            </w:pPr>
          </w:p>
          <w:p w14:paraId="6C9F668E" w14:textId="77777777" w:rsidR="005A0745" w:rsidRPr="000F5FDD" w:rsidRDefault="00027D14">
            <w:pPr>
              <w:rPr>
                <w:rFonts w:ascii="Times New Roman" w:hAnsi="Times New Roman" w:cs="Times New Roman"/>
                <w:bCs/>
                <w:sz w:val="20"/>
                <w:szCs w:val="20"/>
                <w:highlight w:val="green"/>
              </w:rPr>
            </w:pPr>
            <w:r w:rsidRPr="000F5FDD">
              <w:rPr>
                <w:rFonts w:ascii="Times New Roman" w:hAnsi="Times New Roman" w:cs="Times New Roman"/>
                <w:bCs/>
                <w:sz w:val="20"/>
                <w:szCs w:val="20"/>
                <w:highlight w:val="green"/>
              </w:rPr>
              <w:t>Agreement</w:t>
            </w:r>
          </w:p>
          <w:p w14:paraId="3A2E3BB7" w14:textId="77777777" w:rsidR="005A0745" w:rsidRPr="004C5BEC" w:rsidRDefault="00027D14">
            <w:pPr>
              <w:pStyle w:val="xmsonormal"/>
              <w:numPr>
                <w:ilvl w:val="0"/>
                <w:numId w:val="6"/>
              </w:numPr>
              <w:snapToGrid w:val="0"/>
              <w:rPr>
                <w:rFonts w:ascii="Times New Roman" w:hAnsi="Times New Roman" w:cs="Times New Roman"/>
                <w:sz w:val="20"/>
                <w:szCs w:val="20"/>
              </w:rPr>
            </w:pPr>
            <w:r w:rsidRPr="004C5BEC">
              <w:rPr>
                <w:rFonts w:ascii="Times New Roman" w:hAnsi="Times New Roman" w:cs="Times New Roman"/>
                <w:sz w:val="20"/>
                <w:szCs w:val="20"/>
              </w:rPr>
              <w:t>Support MAC CE activation of two TCI states for PDCCH</w:t>
            </w:r>
          </w:p>
          <w:p w14:paraId="1AB5A523" w14:textId="77777777" w:rsidR="005A0745" w:rsidRPr="004C5BEC" w:rsidRDefault="00027D14">
            <w:pPr>
              <w:pStyle w:val="xmsonormal"/>
              <w:numPr>
                <w:ilvl w:val="0"/>
                <w:numId w:val="6"/>
              </w:numPr>
              <w:snapToGrid w:val="0"/>
              <w:rPr>
                <w:rFonts w:ascii="Times New Roman" w:hAnsi="Times New Roman" w:cs="Times New Roman"/>
                <w:sz w:val="20"/>
                <w:szCs w:val="20"/>
              </w:rPr>
            </w:pPr>
            <w:r w:rsidRPr="004C5BEC">
              <w:rPr>
                <w:rFonts w:ascii="Times New Roman" w:hAnsi="Times New Roman" w:cs="Times New Roman"/>
                <w:sz w:val="20"/>
                <w:szCs w:val="20"/>
              </w:rPr>
              <w:t>FFS other details</w:t>
            </w:r>
          </w:p>
          <w:p w14:paraId="664015E2" w14:textId="77777777" w:rsidR="005A0745" w:rsidRPr="000F5FDD" w:rsidRDefault="00027D14">
            <w:pPr>
              <w:rPr>
                <w:rFonts w:ascii="Times New Roman" w:hAnsi="Times New Roman" w:cs="Times New Roman"/>
                <w:bCs/>
                <w:sz w:val="20"/>
                <w:szCs w:val="20"/>
                <w:highlight w:val="green"/>
              </w:rPr>
            </w:pPr>
            <w:r w:rsidRPr="000F5FDD">
              <w:rPr>
                <w:rFonts w:ascii="Times New Roman" w:hAnsi="Times New Roman" w:cs="Times New Roman"/>
                <w:bCs/>
                <w:sz w:val="20"/>
                <w:szCs w:val="20"/>
                <w:highlight w:val="green"/>
              </w:rPr>
              <w:t>Agreement</w:t>
            </w:r>
          </w:p>
          <w:p w14:paraId="4394678D" w14:textId="77777777" w:rsidR="005A0745" w:rsidRPr="00CE2558" w:rsidRDefault="00027D14">
            <w:pPr>
              <w:pStyle w:val="a9"/>
              <w:shd w:val="clear" w:color="auto" w:fill="FFFFFF"/>
              <w:spacing w:before="120" w:beforeAutospacing="0" w:after="0" w:afterAutospacing="0"/>
              <w:rPr>
                <w:rFonts w:ascii="Times New Roman" w:hAnsi="Times New Roman" w:cs="Times New Roman"/>
                <w:color w:val="000000"/>
                <w:sz w:val="20"/>
                <w:szCs w:val="20"/>
              </w:rPr>
            </w:pPr>
            <w:r w:rsidRPr="00CE2558">
              <w:rPr>
                <w:rFonts w:ascii="Times New Roman" w:hAnsi="Times New Roman" w:cs="Times New Roman"/>
                <w:color w:val="000000"/>
                <w:sz w:val="20"/>
                <w:szCs w:val="20"/>
              </w:rPr>
              <w:t>For HST-SFN scenario:</w:t>
            </w:r>
          </w:p>
          <w:p w14:paraId="2F556E01" w14:textId="77777777" w:rsidR="005A0745" w:rsidRPr="004C5BEC" w:rsidRDefault="00027D14">
            <w:pPr>
              <w:numPr>
                <w:ilvl w:val="0"/>
                <w:numId w:val="7"/>
              </w:numPr>
              <w:spacing w:before="120"/>
              <w:rPr>
                <w:rFonts w:ascii="Times New Roman" w:hAnsi="Times New Roman" w:cs="Times New Roman"/>
                <w:color w:val="000000"/>
                <w:sz w:val="20"/>
                <w:szCs w:val="20"/>
              </w:rPr>
            </w:pPr>
            <w:r w:rsidRPr="004C5BEC">
              <w:rPr>
                <w:rFonts w:ascii="Times New Roman" w:hAnsi="Times New Roman" w:cs="Times New Roman"/>
                <w:color w:val="000000"/>
                <w:sz w:val="20"/>
                <w:szCs w:val="20"/>
              </w:rPr>
              <w:t>Support semi-static (RRC based) switching of scheme 1 (PDSCH) with 2a, 2b, 3, 4</w:t>
            </w:r>
          </w:p>
          <w:p w14:paraId="7B69F7C6" w14:textId="77777777" w:rsidR="005A0745" w:rsidRDefault="00027D14">
            <w:pPr>
              <w:numPr>
                <w:ilvl w:val="0"/>
                <w:numId w:val="10"/>
              </w:numPr>
              <w:spacing w:before="120"/>
              <w:rPr>
                <w:rFonts w:ascii="Times New Roman" w:hAnsi="Times New Roman" w:cs="Times New Roman"/>
                <w:sz w:val="20"/>
                <w:szCs w:val="20"/>
              </w:rPr>
            </w:pPr>
            <w:r w:rsidRPr="004C5BEC">
              <w:rPr>
                <w:rFonts w:ascii="Times New Roman" w:hAnsi="Times New Roman" w:cs="Times New Roman"/>
                <w:color w:val="000000"/>
                <w:sz w:val="20"/>
                <w:szCs w:val="20"/>
              </w:rPr>
              <w:t>FFS all other details including RRC signaling, possible RAN4 impact (if any), etc.</w:t>
            </w:r>
          </w:p>
        </w:tc>
      </w:tr>
    </w:tbl>
    <w:p w14:paraId="375DEF7B" w14:textId="77777777" w:rsidR="005A0745" w:rsidRDefault="00027D14">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sz w:val="20"/>
          <w:szCs w:val="20"/>
        </w:rPr>
        <w:t>In this document, we share our views on the enhancements for HST-SFN deployment scenario.</w:t>
      </w:r>
    </w:p>
    <w:p w14:paraId="29B91EBF" w14:textId="77777777" w:rsidR="005A0745" w:rsidRDefault="00027D14">
      <w:pPr>
        <w:pStyle w:val="ae"/>
        <w:keepNext/>
        <w:widowControl/>
        <w:numPr>
          <w:ilvl w:val="0"/>
          <w:numId w:val="4"/>
        </w:numPr>
        <w:spacing w:before="240" w:after="120"/>
        <w:ind w:left="424" w:hangingChars="151" w:hanging="424"/>
        <w:outlineLvl w:val="0"/>
        <w:rPr>
          <w:rFonts w:ascii="Arial" w:eastAsia="宋体" w:hAnsi="Arial" w:cs="Times New Roman"/>
          <w:b/>
          <w:kern w:val="32"/>
          <w:sz w:val="28"/>
          <w:szCs w:val="20"/>
          <w:lang w:val="zh-CN"/>
        </w:rPr>
      </w:pPr>
      <w:r>
        <w:rPr>
          <w:rFonts w:ascii="Arial" w:eastAsia="宋体" w:hAnsi="Arial" w:cs="Times New Roman" w:hint="eastAsia"/>
          <w:b/>
          <w:kern w:val="32"/>
          <w:sz w:val="28"/>
          <w:szCs w:val="20"/>
          <w:lang w:val="zh-CN"/>
        </w:rPr>
        <w:t>DL Transmission schemes</w:t>
      </w:r>
    </w:p>
    <w:p w14:paraId="3DDD4FCA"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HST-SFN deployment scenario, </w:t>
      </w:r>
      <w:r>
        <w:rPr>
          <w:rFonts w:ascii="Times New Roman" w:hAnsi="Times New Roman" w:cs="Times New Roman" w:hint="eastAsia"/>
          <w:sz w:val="20"/>
          <w:szCs w:val="20"/>
        </w:rPr>
        <w:t xml:space="preserve">DL signals can be transmitted in SFN manner from multiple TRPs that deployed along the railway. </w:t>
      </w:r>
      <w:r>
        <w:rPr>
          <w:rFonts w:ascii="Times New Roman" w:hAnsi="Times New Roman" w:cs="Times New Roman"/>
          <w:sz w:val="20"/>
          <w:szCs w:val="20"/>
        </w:rPr>
        <w:t xml:space="preserve">When </w:t>
      </w:r>
      <w:r>
        <w:rPr>
          <w:rFonts w:ascii="Times New Roman" w:hAnsi="Times New Roman" w:cs="Times New Roman" w:hint="eastAsia"/>
          <w:sz w:val="20"/>
          <w:szCs w:val="20"/>
        </w:rPr>
        <w:t xml:space="preserve">a signal is SFN-ed </w:t>
      </w:r>
      <w:r>
        <w:rPr>
          <w:rFonts w:ascii="Times New Roman" w:hAnsi="Times New Roman" w:cs="Times New Roman"/>
          <w:sz w:val="20"/>
          <w:szCs w:val="20"/>
        </w:rPr>
        <w:t xml:space="preserve">transmitted, the propagation channel of </w:t>
      </w:r>
      <w:r>
        <w:rPr>
          <w:rFonts w:ascii="Times New Roman" w:hAnsi="Times New Roman" w:cs="Times New Roman" w:hint="eastAsia"/>
          <w:sz w:val="20"/>
          <w:szCs w:val="20"/>
        </w:rPr>
        <w:t>the signal</w:t>
      </w:r>
      <w:r>
        <w:rPr>
          <w:rFonts w:ascii="Times New Roman" w:hAnsi="Times New Roman" w:cs="Times New Roman"/>
          <w:sz w:val="20"/>
          <w:szCs w:val="20"/>
        </w:rPr>
        <w:t xml:space="preserve"> comprise</w:t>
      </w:r>
      <w:r>
        <w:rPr>
          <w:rFonts w:ascii="Times New Roman" w:hAnsi="Times New Roman" w:cs="Times New Roman" w:hint="eastAsia"/>
          <w:sz w:val="20"/>
          <w:szCs w:val="20"/>
        </w:rPr>
        <w:t>s</w:t>
      </w:r>
      <w:r>
        <w:rPr>
          <w:rFonts w:ascii="Times New Roman" w:hAnsi="Times New Roman" w:cs="Times New Roman"/>
          <w:sz w:val="20"/>
          <w:szCs w:val="20"/>
        </w:rPr>
        <w:t xml:space="preserve"> multiple </w:t>
      </w:r>
      <w:r>
        <w:rPr>
          <w:rFonts w:ascii="Times New Roman" w:hAnsi="Times New Roman" w:cs="Times New Roman" w:hint="eastAsia"/>
          <w:sz w:val="20"/>
          <w:szCs w:val="20"/>
        </w:rPr>
        <w:t>path</w:t>
      </w:r>
      <w:r>
        <w:rPr>
          <w:rFonts w:ascii="Times New Roman" w:hAnsi="Times New Roman" w:cs="Times New Roman"/>
          <w:sz w:val="20"/>
          <w:szCs w:val="20"/>
        </w:rPr>
        <w:t>s with different Doppler shifts</w:t>
      </w:r>
      <w:r>
        <w:rPr>
          <w:rFonts w:ascii="Times New Roman" w:hAnsi="Times New Roman" w:cs="Times New Roman" w:hint="eastAsia"/>
          <w:sz w:val="20"/>
          <w:szCs w:val="20"/>
        </w:rPr>
        <w:t xml:space="preserve"> and the channel cannot be well estimated by a single SFN-ed transmitted reference signal. Hence, TRP-specific/non-SFN-ed reference signals for Doppler profile estimation are expected.</w:t>
      </w:r>
    </w:p>
    <w:p w14:paraId="6E4AE061" w14:textId="77777777" w:rsidR="005A0745" w:rsidRDefault="00027D14">
      <w:pPr>
        <w:spacing w:beforeLines="100" w:before="240" w:afterLines="100" w:after="240"/>
        <w:rPr>
          <w:rFonts w:ascii="Times New Roman" w:hAnsi="Times New Roman" w:cs="Times New Roman"/>
          <w:b/>
          <w:sz w:val="20"/>
          <w:szCs w:val="20"/>
          <w:u w:val="single"/>
        </w:rPr>
      </w:pPr>
      <w:r>
        <w:rPr>
          <w:rFonts w:ascii="Times New Roman" w:hAnsi="Times New Roman" w:cs="Times New Roman" w:hint="eastAsia"/>
          <w:b/>
          <w:sz w:val="20"/>
          <w:szCs w:val="20"/>
          <w:u w:val="single"/>
        </w:rPr>
        <w:t>Definition of QCL</w:t>
      </w:r>
    </w:p>
    <w:p w14:paraId="498EEDF0"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In Rel-15, the definition of QCL is specified as follows:</w:t>
      </w:r>
    </w:p>
    <w:tbl>
      <w:tblPr>
        <w:tblStyle w:val="ab"/>
        <w:tblW w:w="0" w:type="auto"/>
        <w:tblLook w:val="04A0" w:firstRow="1" w:lastRow="0" w:firstColumn="1" w:lastColumn="0" w:noHBand="0" w:noVBand="1"/>
      </w:tblPr>
      <w:tblGrid>
        <w:gridCol w:w="9286"/>
      </w:tblGrid>
      <w:tr w:rsidR="005A0745" w14:paraId="5234F4E8" w14:textId="77777777">
        <w:tc>
          <w:tcPr>
            <w:tcW w:w="9286" w:type="dxa"/>
          </w:tcPr>
          <w:p w14:paraId="0B4ADE0B" w14:textId="77777777" w:rsidR="005A0745" w:rsidRDefault="00027D14">
            <w:pPr>
              <w:spacing w:beforeLines="50" w:before="120" w:afterLines="50" w:after="120"/>
              <w:rPr>
                <w:rFonts w:ascii="Times New Roman" w:hAnsi="Times New Roman" w:cs="Times New Roman"/>
                <w:i/>
                <w:sz w:val="20"/>
                <w:szCs w:val="20"/>
              </w:rPr>
            </w:pPr>
            <w:r>
              <w:rPr>
                <w:rFonts w:ascii="Times New Roman" w:hAnsi="Times New Roman" w:cs="Times New Roman"/>
                <w:i/>
                <w:sz w:val="20"/>
                <w:szCs w:val="20"/>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tc>
      </w:tr>
    </w:tbl>
    <w:p w14:paraId="54A448DD"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the enhanced scheme,</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large-scale properties of the channel that convey DMRS port(s) can be </w:t>
      </w:r>
      <w:r>
        <w:rPr>
          <w:rFonts w:ascii="Times New Roman" w:hAnsi="Times New Roman" w:cs="Times New Roman"/>
          <w:sz w:val="20"/>
          <w:szCs w:val="20"/>
        </w:rPr>
        <w:t>inferred</w:t>
      </w:r>
      <w:r>
        <w:rPr>
          <w:rFonts w:ascii="Times New Roman" w:hAnsi="Times New Roman" w:cs="Times New Roman" w:hint="eastAsia"/>
          <w:sz w:val="20"/>
          <w:szCs w:val="20"/>
        </w:rPr>
        <w:t xml:space="preserve"> from the combination of channels of the RS ports that indicated by multiple TCI states. However, the large-scale properties of the channel of each RS port that indicated by the multiple TCI states cannot be </w:t>
      </w:r>
      <w:r>
        <w:rPr>
          <w:rFonts w:ascii="Times New Roman" w:hAnsi="Times New Roman" w:cs="Times New Roman"/>
          <w:sz w:val="20"/>
          <w:szCs w:val="20"/>
        </w:rPr>
        <w:t>inferred</w:t>
      </w:r>
      <w:r>
        <w:rPr>
          <w:rFonts w:ascii="Times New Roman" w:hAnsi="Times New Roman" w:cs="Times New Roman" w:hint="eastAsia"/>
          <w:sz w:val="20"/>
          <w:szCs w:val="20"/>
        </w:rPr>
        <w:t xml:space="preserve"> from the channel of the DMRS port. Hence, a</w:t>
      </w:r>
      <w:r>
        <w:rPr>
          <w:rFonts w:ascii="Times New Roman" w:hAnsi="Times New Roman" w:cs="Times New Roman"/>
          <w:sz w:val="20"/>
          <w:szCs w:val="20"/>
        </w:rPr>
        <w:t xml:space="preserve"> definition on QCL association relationship of </w:t>
      </w:r>
      <w:r>
        <w:rPr>
          <w:rFonts w:ascii="Times New Roman" w:hAnsi="Times New Roman" w:cs="Times New Roman" w:hint="eastAsia"/>
          <w:sz w:val="20"/>
          <w:szCs w:val="20"/>
        </w:rPr>
        <w:t>an</w:t>
      </w:r>
      <w:r>
        <w:rPr>
          <w:rFonts w:ascii="Times New Roman" w:hAnsi="Times New Roman" w:cs="Times New Roman"/>
          <w:sz w:val="20"/>
          <w:szCs w:val="20"/>
        </w:rPr>
        <w:t xml:space="preserve"> antenna port and </w:t>
      </w:r>
      <w:r>
        <w:rPr>
          <w:rFonts w:ascii="Times New Roman" w:hAnsi="Times New Roman" w:cs="Times New Roman" w:hint="eastAsia"/>
          <w:sz w:val="20"/>
          <w:szCs w:val="20"/>
        </w:rPr>
        <w:t>an</w:t>
      </w:r>
      <w:r>
        <w:rPr>
          <w:rFonts w:ascii="Times New Roman" w:hAnsi="Times New Roman" w:cs="Times New Roman"/>
          <w:sz w:val="20"/>
          <w:szCs w:val="20"/>
        </w:rPr>
        <w:t xml:space="preserve"> antenna port group</w:t>
      </w:r>
      <w:r>
        <w:rPr>
          <w:rFonts w:ascii="Times New Roman" w:hAnsi="Times New Roman" w:cs="Times New Roman" w:hint="eastAsia"/>
          <w:sz w:val="20"/>
          <w:szCs w:val="20"/>
        </w:rPr>
        <w:t xml:space="preserve"> is needed. One example of </w:t>
      </w:r>
      <w:r>
        <w:rPr>
          <w:rFonts w:ascii="Times New Roman" w:hAnsi="Times New Roman" w:cs="Times New Roman"/>
          <w:sz w:val="20"/>
          <w:szCs w:val="20"/>
        </w:rPr>
        <w:t>the</w:t>
      </w:r>
      <w:r>
        <w:rPr>
          <w:rFonts w:ascii="Times New Roman" w:hAnsi="Times New Roman" w:cs="Times New Roman" w:hint="eastAsia"/>
          <w:sz w:val="20"/>
          <w:szCs w:val="20"/>
        </w:rPr>
        <w:t xml:space="preserve"> definition is as follows:</w:t>
      </w:r>
    </w:p>
    <w:tbl>
      <w:tblPr>
        <w:tblStyle w:val="ab"/>
        <w:tblW w:w="0" w:type="auto"/>
        <w:tblLook w:val="04A0" w:firstRow="1" w:lastRow="0" w:firstColumn="1" w:lastColumn="0" w:noHBand="0" w:noVBand="1"/>
      </w:tblPr>
      <w:tblGrid>
        <w:gridCol w:w="9286"/>
      </w:tblGrid>
      <w:tr w:rsidR="005A0745" w14:paraId="447F9460" w14:textId="77777777">
        <w:tc>
          <w:tcPr>
            <w:tcW w:w="9286" w:type="dxa"/>
          </w:tcPr>
          <w:p w14:paraId="3D8C254B"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hint="eastAsia"/>
                <w:i/>
                <w:sz w:val="20"/>
                <w:szCs w:val="20"/>
              </w:rPr>
              <w:t xml:space="preserve">Antenna port x and antenna port group Y </w:t>
            </w:r>
            <w:r>
              <w:rPr>
                <w:rFonts w:ascii="Times New Roman" w:hAnsi="Times New Roman" w:cs="Times New Roman"/>
                <w:i/>
                <w:sz w:val="20"/>
                <w:szCs w:val="20"/>
              </w:rPr>
              <w:t xml:space="preserve">are said to be quasi co-located if the large-scale properties of the channel over which a symbol on antenna port </w:t>
            </w:r>
            <w:r>
              <w:rPr>
                <w:rFonts w:ascii="Times New Roman" w:hAnsi="Times New Roman" w:cs="Times New Roman" w:hint="eastAsia"/>
                <w:i/>
                <w:sz w:val="20"/>
                <w:szCs w:val="20"/>
              </w:rPr>
              <w:t xml:space="preserve">x </w:t>
            </w:r>
            <w:r>
              <w:rPr>
                <w:rFonts w:ascii="Times New Roman" w:hAnsi="Times New Roman" w:cs="Times New Roman"/>
                <w:i/>
                <w:sz w:val="20"/>
                <w:szCs w:val="20"/>
              </w:rPr>
              <w:t>is conveyed can be inferred from the combination</w:t>
            </w:r>
            <w:r>
              <w:rPr>
                <w:rFonts w:ascii="Times New Roman" w:hAnsi="Times New Roman" w:cs="Times New Roman" w:hint="eastAsia"/>
                <w:i/>
                <w:sz w:val="20"/>
                <w:szCs w:val="20"/>
              </w:rPr>
              <w:t xml:space="preserve"> of </w:t>
            </w:r>
            <w:r>
              <w:rPr>
                <w:rFonts w:ascii="Times New Roman" w:hAnsi="Times New Roman" w:cs="Times New Roman"/>
                <w:i/>
                <w:sz w:val="20"/>
                <w:szCs w:val="20"/>
              </w:rPr>
              <w:t>channel</w:t>
            </w:r>
            <w:r>
              <w:rPr>
                <w:rFonts w:ascii="Times New Roman" w:hAnsi="Times New Roman" w:cs="Times New Roman" w:hint="eastAsia"/>
                <w:i/>
                <w:sz w:val="20"/>
                <w:szCs w:val="20"/>
              </w:rPr>
              <w:t>s</w:t>
            </w:r>
            <w:r>
              <w:rPr>
                <w:rFonts w:ascii="Times New Roman" w:hAnsi="Times New Roman" w:cs="Times New Roman"/>
                <w:i/>
                <w:sz w:val="20"/>
                <w:szCs w:val="20"/>
              </w:rPr>
              <w:t xml:space="preserve"> over which </w:t>
            </w:r>
            <w:r>
              <w:rPr>
                <w:rFonts w:ascii="Times New Roman" w:hAnsi="Times New Roman" w:cs="Times New Roman" w:hint="eastAsia"/>
                <w:i/>
                <w:sz w:val="20"/>
                <w:szCs w:val="20"/>
              </w:rPr>
              <w:t xml:space="preserve">the </w:t>
            </w:r>
            <w:r>
              <w:rPr>
                <w:rFonts w:ascii="Times New Roman" w:hAnsi="Times New Roman" w:cs="Times New Roman"/>
                <w:i/>
                <w:sz w:val="20"/>
                <w:szCs w:val="20"/>
              </w:rPr>
              <w:t>symbol</w:t>
            </w:r>
            <w:r>
              <w:rPr>
                <w:rFonts w:ascii="Times New Roman" w:hAnsi="Times New Roman" w:cs="Times New Roman" w:hint="eastAsia"/>
                <w:i/>
                <w:sz w:val="20"/>
                <w:szCs w:val="20"/>
              </w:rPr>
              <w:t>s</w:t>
            </w:r>
            <w:r>
              <w:rPr>
                <w:rFonts w:ascii="Times New Roman" w:hAnsi="Times New Roman" w:cs="Times New Roman"/>
                <w:i/>
                <w:sz w:val="20"/>
                <w:szCs w:val="20"/>
              </w:rPr>
              <w:t xml:space="preserve"> on the antenna port</w:t>
            </w:r>
            <w:r>
              <w:rPr>
                <w:rFonts w:ascii="Times New Roman" w:hAnsi="Times New Roman" w:cs="Times New Roman" w:hint="eastAsia"/>
                <w:i/>
                <w:sz w:val="20"/>
                <w:szCs w:val="20"/>
              </w:rPr>
              <w:t>s of the antenna port group Y</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are </w:t>
            </w:r>
            <w:r>
              <w:rPr>
                <w:rFonts w:ascii="Times New Roman" w:hAnsi="Times New Roman" w:cs="Times New Roman"/>
                <w:i/>
                <w:sz w:val="20"/>
                <w:szCs w:val="20"/>
              </w:rPr>
              <w:t>conveyed. The large-scale properties include one or more of delay spread, Doppler spread, Doppler shift, average gain, average delay, and spatial Rx parameters.</w:t>
            </w:r>
          </w:p>
        </w:tc>
      </w:tr>
    </w:tbl>
    <w:p w14:paraId="6D6BF074"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Observation 1:</w:t>
      </w:r>
    </w:p>
    <w:p w14:paraId="60F47A37"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 new </w:t>
      </w:r>
      <w:r>
        <w:rPr>
          <w:rFonts w:ascii="Times New Roman" w:hAnsi="Times New Roman" w:cs="Times New Roman"/>
          <w:b/>
          <w:i/>
          <w:sz w:val="20"/>
          <w:szCs w:val="20"/>
        </w:rPr>
        <w:t>definition</w:t>
      </w:r>
      <w:r>
        <w:rPr>
          <w:rFonts w:ascii="Times New Roman" w:hAnsi="Times New Roman" w:cs="Times New Roman" w:hint="eastAsia"/>
          <w:b/>
          <w:i/>
          <w:sz w:val="20"/>
          <w:szCs w:val="20"/>
        </w:rPr>
        <w:t xml:space="preserve"> on QCL association relationship of one antenna port and one antenna port group is needed</w:t>
      </w:r>
      <w:r>
        <w:rPr>
          <w:rFonts w:ascii="Times New Roman" w:hAnsi="Times New Roman" w:cs="Times New Roman"/>
          <w:b/>
          <w:i/>
          <w:sz w:val="20"/>
          <w:szCs w:val="20"/>
        </w:rPr>
        <w:t xml:space="preserve"> in Rel-17</w:t>
      </w:r>
      <w:r>
        <w:rPr>
          <w:rFonts w:ascii="Times New Roman" w:hAnsi="Times New Roman" w:cs="Times New Roman" w:hint="eastAsia"/>
          <w:b/>
          <w:i/>
          <w:sz w:val="20"/>
          <w:szCs w:val="20"/>
        </w:rPr>
        <w:t>.</w:t>
      </w:r>
    </w:p>
    <w:p w14:paraId="1E01755C"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1: </w:t>
      </w:r>
    </w:p>
    <w:p w14:paraId="39001B0C" w14:textId="05B152B3"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 new definition on QCL association relationship of one antenna port and one antenna port group </w:t>
      </w:r>
      <w:r w:rsidR="000F75C2">
        <w:rPr>
          <w:rFonts w:ascii="Times New Roman" w:hAnsi="Times New Roman" w:cs="Times New Roman" w:hint="eastAsia"/>
          <w:b/>
          <w:i/>
          <w:sz w:val="20"/>
          <w:szCs w:val="20"/>
        </w:rPr>
        <w:t>is</w:t>
      </w:r>
      <w:r w:rsidR="00C159B9">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introduced. </w:t>
      </w:r>
    </w:p>
    <w:p w14:paraId="541A5FEB"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w:t>
      </w:r>
      <w:r>
        <w:rPr>
          <w:rFonts w:ascii="Times New Roman" w:hAnsi="Times New Roman" w:cs="Times New Roman" w:hint="eastAsia"/>
          <w:b/>
          <w:i/>
          <w:sz w:val="20"/>
          <w:szCs w:val="20"/>
        </w:rPr>
        <w:t xml:space="preserve">.g. </w:t>
      </w:r>
      <w:r>
        <w:rPr>
          <w:rFonts w:ascii="Times New Roman" w:hAnsi="Times New Roman" w:cs="Times New Roman"/>
          <w:b/>
          <w:i/>
          <w:sz w:val="20"/>
          <w:szCs w:val="20"/>
        </w:rPr>
        <w:t xml:space="preserve">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w:t>
      </w:r>
      <w:r>
        <w:rPr>
          <w:rFonts w:ascii="Times New Roman" w:hAnsi="Times New Roman" w:cs="Times New Roman" w:hint="eastAsia"/>
          <w:b/>
          <w:i/>
          <w:sz w:val="20"/>
          <w:szCs w:val="20"/>
        </w:rPr>
        <w:t>are</w:t>
      </w:r>
      <w:r>
        <w:rPr>
          <w:rFonts w:ascii="Times New Roman" w:hAnsi="Times New Roman" w:cs="Times New Roman"/>
          <w:b/>
          <w:i/>
          <w:sz w:val="20"/>
          <w:szCs w:val="20"/>
        </w:rPr>
        <w:t xml:space="preserve"> conveyed. The large-scale properties include one or more of delay spread, Doppler spread, Doppler shift, average gain, average delay, and spatial Rx parameters.</w:t>
      </w:r>
    </w:p>
    <w:p w14:paraId="12DE9BEE" w14:textId="77777777" w:rsidR="005A0745" w:rsidRDefault="00027D14" w:rsidP="009E3B62">
      <w:pPr>
        <w:spacing w:beforeLines="100" w:before="240" w:afterLines="100" w:after="240"/>
        <w:rPr>
          <w:rFonts w:ascii="Times New Roman" w:hAnsi="Times New Roman" w:cs="Times New Roman"/>
          <w:b/>
          <w:sz w:val="20"/>
          <w:szCs w:val="20"/>
          <w:u w:val="single"/>
        </w:rPr>
      </w:pPr>
      <w:r>
        <w:rPr>
          <w:rFonts w:ascii="Times New Roman" w:hAnsi="Times New Roman" w:cs="Times New Roman" w:hint="eastAsia"/>
          <w:b/>
          <w:sz w:val="20"/>
          <w:szCs w:val="20"/>
          <w:u w:val="single"/>
        </w:rPr>
        <w:t>QCL indication for PDSCH and PDCCH</w:t>
      </w:r>
    </w:p>
    <w:p w14:paraId="7984F350" w14:textId="44CA7DF7" w:rsidR="00AD0C88" w:rsidRDefault="00AD0C8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#104 e-meeting, the following scheme</w:t>
      </w:r>
      <w:r w:rsidR="00037532">
        <w:rPr>
          <w:rFonts w:ascii="Times New Roman" w:hAnsi="Times New Roman" w:cs="Times New Roman" w:hint="eastAsia"/>
          <w:sz w:val="20"/>
          <w:szCs w:val="20"/>
        </w:rPr>
        <w:t>, i.e., scheme</w:t>
      </w:r>
      <w:r>
        <w:rPr>
          <w:rFonts w:ascii="Times New Roman" w:hAnsi="Times New Roman" w:cs="Times New Roman" w:hint="eastAsia"/>
          <w:sz w:val="20"/>
          <w:szCs w:val="20"/>
        </w:rPr>
        <w:t xml:space="preserve"> 1</w:t>
      </w:r>
      <w:r w:rsidR="00037532">
        <w:rPr>
          <w:rFonts w:ascii="Times New Roman" w:hAnsi="Times New Roman" w:cs="Times New Roman" w:hint="eastAsia"/>
          <w:sz w:val="20"/>
          <w:szCs w:val="20"/>
        </w:rPr>
        <w:t>,</w:t>
      </w:r>
      <w:r>
        <w:rPr>
          <w:rFonts w:ascii="Times New Roman" w:hAnsi="Times New Roman" w:cs="Times New Roman" w:hint="eastAsia"/>
          <w:sz w:val="20"/>
          <w:szCs w:val="20"/>
        </w:rPr>
        <w:t xml:space="preserve"> was agreed in Rel-17:</w:t>
      </w:r>
    </w:p>
    <w:p w14:paraId="0EDFB18A" w14:textId="77777777" w:rsidR="00AD0C88" w:rsidRPr="00FE687A" w:rsidRDefault="00AD0C88" w:rsidP="00AD0C88">
      <w:pPr>
        <w:pStyle w:val="xmsonormal"/>
        <w:numPr>
          <w:ilvl w:val="0"/>
          <w:numId w:val="6"/>
        </w:numPr>
        <w:snapToGrid w:val="0"/>
        <w:rPr>
          <w:rFonts w:ascii="Times New Roman" w:hAnsi="Times New Roman" w:cs="Times New Roman"/>
          <w:sz w:val="20"/>
          <w:szCs w:val="20"/>
        </w:rPr>
      </w:pPr>
      <w:r w:rsidRPr="00FE687A">
        <w:rPr>
          <w:rFonts w:ascii="Times New Roman" w:hAnsi="Times New Roman" w:cs="Times New Roman"/>
          <w:sz w:val="20"/>
          <w:szCs w:val="20"/>
        </w:rPr>
        <w:t>TRS is transmitted in TRP-specific / non-SFN manner</w:t>
      </w:r>
    </w:p>
    <w:p w14:paraId="44E3AFB1" w14:textId="2ECA2A5D" w:rsidR="00AD0C88" w:rsidRPr="00C73999" w:rsidRDefault="00AD0C88" w:rsidP="000F5FDD">
      <w:pPr>
        <w:pStyle w:val="xmsonormal"/>
        <w:numPr>
          <w:ilvl w:val="0"/>
          <w:numId w:val="6"/>
        </w:numPr>
        <w:snapToGrid w:val="0"/>
        <w:spacing w:beforeLines="50" w:before="120" w:afterLines="50" w:after="120"/>
        <w:rPr>
          <w:rFonts w:ascii="Times New Roman" w:hAnsi="Times New Roman" w:cs="Times New Roman"/>
          <w:sz w:val="20"/>
          <w:szCs w:val="20"/>
        </w:rPr>
      </w:pPr>
      <w:r w:rsidRPr="00FE687A">
        <w:rPr>
          <w:rFonts w:ascii="Times New Roman" w:hAnsi="Times New Roman" w:cs="Times New Roman"/>
          <w:sz w:val="20"/>
          <w:szCs w:val="20"/>
        </w:rPr>
        <w:t>DM-RS and PDCCH/PDSCH from TRPs are transmitted in SFN manner</w:t>
      </w:r>
    </w:p>
    <w:p w14:paraId="0110BFF9" w14:textId="649ACFFA" w:rsidR="005A0745" w:rsidRDefault="00027D14" w:rsidP="000F5FDD">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rPr>
        <w:t xml:space="preserve">For </w:t>
      </w:r>
      <w:r>
        <w:rPr>
          <w:rFonts w:ascii="Times New Roman" w:hAnsi="Times New Roman" w:cs="Times New Roman" w:hint="eastAsia"/>
          <w:sz w:val="20"/>
          <w:szCs w:val="20"/>
        </w:rPr>
        <w:t xml:space="preserve">scheme </w:t>
      </w:r>
      <w:r w:rsidR="00AD0C88">
        <w:rPr>
          <w:rFonts w:ascii="Times New Roman" w:hAnsi="Times New Roman" w:cs="Times New Roman" w:hint="eastAsia"/>
          <w:sz w:val="20"/>
          <w:szCs w:val="20"/>
        </w:rPr>
        <w:t xml:space="preserve">1 </w:t>
      </w:r>
      <w:r w:rsidR="00037532">
        <w:rPr>
          <w:rFonts w:ascii="Times New Roman" w:hAnsi="Times New Roman" w:cs="Times New Roman" w:hint="eastAsia"/>
          <w:sz w:val="20"/>
          <w:szCs w:val="20"/>
        </w:rPr>
        <w:t>of</w:t>
      </w:r>
      <w:r w:rsidR="00AD0C88">
        <w:rPr>
          <w:rFonts w:ascii="Times New Roman" w:hAnsi="Times New Roman" w:cs="Times New Roman" w:hint="eastAsia"/>
          <w:sz w:val="20"/>
          <w:szCs w:val="20"/>
        </w:rPr>
        <w:t xml:space="preserve"> PDSCH and PDCCH, </w:t>
      </w:r>
      <w:r w:rsidR="00037532">
        <w:rPr>
          <w:rFonts w:ascii="Times New Roman" w:hAnsi="Times New Roman" w:cs="Times New Roman" w:hint="eastAsia"/>
          <w:sz w:val="20"/>
          <w:szCs w:val="20"/>
        </w:rPr>
        <w:t>it</w:t>
      </w:r>
      <w:r w:rsidR="00037532">
        <w:rPr>
          <w:rFonts w:ascii="Times New Roman" w:hAnsi="Times New Roman" w:cs="Times New Roman"/>
          <w:sz w:val="20"/>
          <w:szCs w:val="20"/>
        </w:rPr>
        <w:t>’</w:t>
      </w:r>
      <w:r w:rsidR="00037532">
        <w:rPr>
          <w:rFonts w:ascii="Times New Roman" w:hAnsi="Times New Roman" w:cs="Times New Roman" w:hint="eastAsia"/>
          <w:sz w:val="20"/>
          <w:szCs w:val="20"/>
        </w:rPr>
        <w:t xml:space="preserve">s agreed to support QCL </w:t>
      </w:r>
      <w:r w:rsidR="00AD0C88" w:rsidRPr="00FE687A">
        <w:rPr>
          <w:rFonts w:ascii="Times New Roman" w:hAnsi="Times New Roman" w:cs="Times New Roman"/>
        </w:rPr>
        <w:t>Variant E for QCL assumption in TCI state when TRS is used as source RS</w:t>
      </w:r>
      <w:r w:rsidR="00AD0C88">
        <w:rPr>
          <w:rFonts w:ascii="Times New Roman" w:hAnsi="Times New Roman" w:cs="Times New Roman" w:hint="eastAsia"/>
        </w:rPr>
        <w:t xml:space="preserve"> in Rel-17. I</w:t>
      </w:r>
      <w:r w:rsidR="00AD0C88">
        <w:rPr>
          <w:rFonts w:ascii="Times New Roman" w:hAnsi="Times New Roman" w:cs="Times New Roman" w:hint="eastAsia"/>
          <w:sz w:val="20"/>
          <w:szCs w:val="20"/>
        </w:rPr>
        <w:t xml:space="preserve">n our </w:t>
      </w:r>
      <w:r w:rsidR="00AD0C88">
        <w:rPr>
          <w:rFonts w:ascii="Times New Roman" w:hAnsi="Times New Roman" w:cs="Times New Roman"/>
          <w:sz w:val="20"/>
          <w:szCs w:val="20"/>
        </w:rPr>
        <w:t>opinion</w:t>
      </w:r>
      <w:r w:rsidR="00AD0C88">
        <w:rPr>
          <w:rFonts w:ascii="Times New Roman" w:hAnsi="Times New Roman" w:cs="Times New Roman" w:hint="eastAsia"/>
          <w:sz w:val="20"/>
          <w:szCs w:val="20"/>
        </w:rPr>
        <w:t xml:space="preserve">, </w:t>
      </w:r>
      <w:r w:rsidR="00037532">
        <w:rPr>
          <w:rFonts w:ascii="Times New Roman" w:hAnsi="Times New Roman" w:cs="Times New Roman" w:hint="eastAsia"/>
          <w:sz w:val="20"/>
          <w:szCs w:val="20"/>
        </w:rPr>
        <w:t xml:space="preserve">besides TRS, </w:t>
      </w:r>
      <w:r w:rsidR="00AD0C88">
        <w:rPr>
          <w:rFonts w:ascii="Times New Roman" w:hAnsi="Times New Roman" w:cs="Times New Roman" w:hint="eastAsia"/>
          <w:sz w:val="20"/>
          <w:szCs w:val="20"/>
        </w:rPr>
        <w:t>a</w:t>
      </w:r>
      <w:r w:rsidR="00AD0C88" w:rsidRPr="00225C8B">
        <w:rPr>
          <w:rFonts w:ascii="Times New Roman" w:hAnsi="Times New Roman" w:cs="Times New Roman"/>
          <w:sz w:val="20"/>
          <w:szCs w:val="20"/>
        </w:rPr>
        <w:t>t least same QCL types and the types of the QCL source RSs for each TCI state as</w:t>
      </w:r>
      <w:r w:rsidR="00AD0C88">
        <w:rPr>
          <w:rFonts w:ascii="Times New Roman" w:hAnsi="Times New Roman" w:cs="Times New Roman" w:hint="eastAsia"/>
          <w:sz w:val="20"/>
          <w:szCs w:val="20"/>
        </w:rPr>
        <w:t xml:space="preserve"> </w:t>
      </w:r>
      <w:r w:rsidR="00AD0C88" w:rsidRPr="00225C8B">
        <w:rPr>
          <w:rFonts w:ascii="Times New Roman" w:hAnsi="Times New Roman" w:cs="Times New Roman"/>
          <w:sz w:val="20"/>
          <w:szCs w:val="20"/>
        </w:rPr>
        <w:t>that in Rel-16</w:t>
      </w:r>
      <w:r w:rsidR="00AD0C88">
        <w:rPr>
          <w:rFonts w:ascii="Times New Roman" w:hAnsi="Times New Roman" w:cs="Times New Roman" w:hint="eastAsia"/>
          <w:sz w:val="20"/>
          <w:szCs w:val="20"/>
        </w:rPr>
        <w:t xml:space="preserve"> should be</w:t>
      </w:r>
      <w:r w:rsidR="00AD0C88" w:rsidRPr="00225C8B">
        <w:rPr>
          <w:rFonts w:ascii="Times New Roman" w:hAnsi="Times New Roman" w:cs="Times New Roman"/>
          <w:sz w:val="20"/>
          <w:szCs w:val="20"/>
        </w:rPr>
        <w:t xml:space="preserve"> supported</w:t>
      </w:r>
      <w:r w:rsidR="00AD0C88">
        <w:rPr>
          <w:rFonts w:ascii="Times New Roman" w:hAnsi="Times New Roman" w:cs="Times New Roman" w:hint="eastAsia"/>
          <w:sz w:val="20"/>
          <w:szCs w:val="20"/>
        </w:rPr>
        <w:t xml:space="preserve"> in Rel-17</w:t>
      </w:r>
      <w:r w:rsidR="00AD0C88">
        <w:rPr>
          <w:rFonts w:ascii="Times New Roman" w:hAnsi="Times New Roman" w:cs="Times New Roman"/>
          <w:sz w:val="20"/>
          <w:szCs w:val="20"/>
        </w:rPr>
        <w:t>.</w:t>
      </w:r>
      <w:r w:rsidR="004968B8">
        <w:rPr>
          <w:rFonts w:ascii="Times New Roman" w:hAnsi="Times New Roman" w:cs="Times New Roman" w:hint="eastAsia"/>
          <w:sz w:val="20"/>
          <w:szCs w:val="20"/>
        </w:rPr>
        <w:t>So</w:t>
      </w:r>
      <w:r w:rsidR="00AD0C88">
        <w:rPr>
          <w:rFonts w:ascii="Times New Roman" w:hAnsi="Times New Roman" w:cs="Times New Roman" w:hint="eastAsia"/>
          <w:sz w:val="20"/>
          <w:szCs w:val="20"/>
        </w:rPr>
        <w:t xml:space="preserve">, the following </w:t>
      </w:r>
      <w:r>
        <w:rPr>
          <w:rFonts w:ascii="Times New Roman" w:hAnsi="Times New Roman" w:cs="Times New Roman" w:hint="eastAsia"/>
          <w:sz w:val="20"/>
          <w:szCs w:val="20"/>
        </w:rPr>
        <w:t xml:space="preserve">TCI states indication solution </w:t>
      </w:r>
      <w:r w:rsidR="00AD0C88">
        <w:rPr>
          <w:rFonts w:ascii="Times New Roman" w:hAnsi="Times New Roman" w:cs="Times New Roman" w:hint="eastAsia"/>
          <w:sz w:val="20"/>
          <w:szCs w:val="20"/>
        </w:rPr>
        <w:t xml:space="preserve">similar as </w:t>
      </w:r>
      <w:r>
        <w:rPr>
          <w:rFonts w:ascii="Times New Roman" w:hAnsi="Times New Roman" w:cs="Times New Roman" w:hint="eastAsia"/>
          <w:sz w:val="20"/>
          <w:szCs w:val="20"/>
        </w:rPr>
        <w:t>Rel-16 can be used</w:t>
      </w:r>
      <w:r>
        <w:rPr>
          <w:rFonts w:ascii="Times New Roman" w:hAnsi="Times New Roman" w:cs="Times New Roman"/>
          <w:sz w:val="20"/>
          <w:szCs w:val="20"/>
        </w:rPr>
        <w:t xml:space="preserve">, i.e. </w:t>
      </w:r>
      <w:r w:rsidR="007360C9">
        <w:rPr>
          <w:rFonts w:ascii="Times New Roman" w:hAnsi="Times New Roman" w:cs="Times New Roman" w:hint="eastAsia"/>
          <w:sz w:val="20"/>
          <w:szCs w:val="20"/>
        </w:rPr>
        <w:t>If</w:t>
      </w:r>
      <w:r>
        <w:rPr>
          <w:rFonts w:ascii="Times New Roman" w:hAnsi="Times New Roman" w:cs="Times New Roman"/>
          <w:sz w:val="20"/>
          <w:szCs w:val="20"/>
        </w:rPr>
        <w:t xml:space="preserve"> a </w:t>
      </w:r>
      <w:proofErr w:type="spellStart"/>
      <w:r>
        <w:rPr>
          <w:rFonts w:ascii="Times New Roman" w:hAnsi="Times New Roman" w:cs="Times New Roman"/>
          <w:sz w:val="20"/>
          <w:szCs w:val="20"/>
        </w:rPr>
        <w:t>codepoint</w:t>
      </w:r>
      <w:proofErr w:type="spellEnd"/>
      <w:r>
        <w:rPr>
          <w:rFonts w:ascii="Times New Roman" w:hAnsi="Times New Roman" w:cs="Times New Roman"/>
          <w:sz w:val="20"/>
          <w:szCs w:val="20"/>
        </w:rPr>
        <w:t xml:space="preserve"> associated with two TCI states</w:t>
      </w:r>
      <w:r w:rsidR="007360C9">
        <w:rPr>
          <w:rFonts w:ascii="Times New Roman" w:hAnsi="Times New Roman" w:cs="Times New Roman" w:hint="eastAsia"/>
          <w:sz w:val="20"/>
          <w:szCs w:val="20"/>
        </w:rPr>
        <w:t xml:space="preserve"> is indicated to a PDCCH or PDSCH</w:t>
      </w:r>
      <w:r>
        <w:rPr>
          <w:rFonts w:ascii="Times New Roman" w:hAnsi="Times New Roman" w:cs="Times New Roman" w:hint="eastAsia"/>
          <w:sz w:val="20"/>
          <w:szCs w:val="20"/>
        </w:rPr>
        <w:t>, e</w:t>
      </w:r>
      <w:r>
        <w:rPr>
          <w:rFonts w:ascii="Times New Roman" w:hAnsi="Times New Roman" w:cs="Times New Roman"/>
          <w:sz w:val="20"/>
          <w:szCs w:val="20"/>
        </w:rPr>
        <w:t xml:space="preserve">ach TCI state </w:t>
      </w:r>
      <w:r>
        <w:rPr>
          <w:rFonts w:ascii="Times New Roman" w:hAnsi="Times New Roman" w:cs="Times New Roman"/>
          <w:sz w:val="20"/>
          <w:szCs w:val="20"/>
          <w:lang w:val="en-GB"/>
        </w:rPr>
        <w:t>indicates one of the following quasi co-location type(s) separately:</w:t>
      </w:r>
    </w:p>
    <w:p w14:paraId="7AA16402" w14:textId="30CC6B77" w:rsidR="005A0745" w:rsidRPr="00225C8B" w:rsidRDefault="00027D14">
      <w:pPr>
        <w:spacing w:beforeLines="50" w:before="120" w:afterLines="50" w:after="120"/>
        <w:rPr>
          <w:rFonts w:ascii="Times New Roman" w:hAnsi="Times New Roman" w:cs="Times New Roman"/>
          <w:sz w:val="20"/>
          <w:szCs w:val="20"/>
        </w:rPr>
      </w:pPr>
      <w:r w:rsidRPr="00225C8B">
        <w:rPr>
          <w:rFonts w:ascii="Times New Roman" w:hAnsi="Times New Roman" w:cs="Times New Roman"/>
          <w:sz w:val="20"/>
          <w:szCs w:val="20"/>
        </w:rPr>
        <w:t>-</w:t>
      </w:r>
      <w:r w:rsidRPr="00225C8B">
        <w:rPr>
          <w:rFonts w:ascii="Times New Roman" w:hAnsi="Times New Roman" w:cs="Times New Roman"/>
          <w:sz w:val="20"/>
          <w:szCs w:val="20"/>
        </w:rPr>
        <w:tab/>
      </w:r>
      <w:r>
        <w:rPr>
          <w:rFonts w:ascii="Times New Roman" w:hAnsi="Times New Roman" w:cs="Times New Roman"/>
          <w:sz w:val="20"/>
          <w:szCs w:val="20"/>
          <w:lang w:val="en-GB"/>
        </w:rPr>
        <w:t>'</w:t>
      </w:r>
      <w:r w:rsidRPr="00225C8B">
        <w:rPr>
          <w:rFonts w:ascii="Times New Roman" w:hAnsi="Times New Roman" w:cs="Times New Roman"/>
          <w:sz w:val="20"/>
          <w:szCs w:val="20"/>
        </w:rPr>
        <w:t>QCL-</w:t>
      </w:r>
      <w:proofErr w:type="spellStart"/>
      <w:r w:rsidRPr="00225C8B">
        <w:rPr>
          <w:rFonts w:ascii="Times New Roman" w:hAnsi="Times New Roman" w:cs="Times New Roman"/>
          <w:sz w:val="20"/>
          <w:szCs w:val="20"/>
        </w:rPr>
        <w:t>TypeA</w:t>
      </w:r>
      <w:proofErr w:type="spellEnd"/>
      <w:r w:rsidRPr="00225C8B">
        <w:rPr>
          <w:rFonts w:ascii="Times New Roman" w:hAnsi="Times New Roman" w:cs="Times New Roman"/>
          <w:sz w:val="20"/>
          <w:szCs w:val="20"/>
        </w:rPr>
        <w:t xml:space="preserve">' with a CSI-RS resource in a </w:t>
      </w:r>
      <w:r w:rsidRPr="00225C8B">
        <w:rPr>
          <w:rFonts w:ascii="Times New Roman" w:hAnsi="Times New Roman" w:cs="Times New Roman"/>
          <w:i/>
          <w:sz w:val="20"/>
          <w:szCs w:val="20"/>
        </w:rPr>
        <w:t>NZP-CSI-RS-</w:t>
      </w:r>
      <w:proofErr w:type="spellStart"/>
      <w:r w:rsidRPr="00225C8B">
        <w:rPr>
          <w:rFonts w:ascii="Times New Roman" w:hAnsi="Times New Roman" w:cs="Times New Roman"/>
          <w:i/>
          <w:sz w:val="20"/>
          <w:szCs w:val="20"/>
        </w:rPr>
        <w:t>ResourceSet</w:t>
      </w:r>
      <w:proofErr w:type="spellEnd"/>
      <w:r w:rsidRPr="00225C8B">
        <w:rPr>
          <w:rFonts w:ascii="Times New Roman" w:hAnsi="Times New Roman" w:cs="Times New Roman"/>
          <w:sz w:val="20"/>
          <w:szCs w:val="20"/>
        </w:rPr>
        <w:t xml:space="preserve"> configured with higher layer parameter </w:t>
      </w:r>
      <w:proofErr w:type="spellStart"/>
      <w:r>
        <w:rPr>
          <w:rFonts w:ascii="Times New Roman" w:hAnsi="Times New Roman" w:cs="Times New Roman"/>
          <w:i/>
          <w:sz w:val="20"/>
          <w:szCs w:val="20"/>
          <w:lang w:val="en-GB"/>
        </w:rPr>
        <w:t>trs</w:t>
      </w:r>
      <w:proofErr w:type="spellEnd"/>
      <w:r w:rsidRPr="00225C8B">
        <w:rPr>
          <w:rFonts w:ascii="Times New Roman" w:hAnsi="Times New Roman" w:cs="Times New Roman"/>
          <w:i/>
          <w:sz w:val="20"/>
          <w:szCs w:val="20"/>
        </w:rPr>
        <w:t>-Info</w:t>
      </w:r>
      <w:r w:rsidRPr="00225C8B">
        <w:rPr>
          <w:rFonts w:ascii="Times New Roman" w:hAnsi="Times New Roman" w:cs="Times New Roman"/>
          <w:sz w:val="20"/>
          <w:szCs w:val="20"/>
        </w:rPr>
        <w:t xml:space="preserve"> and</w:t>
      </w:r>
      <w:r>
        <w:rPr>
          <w:rFonts w:ascii="Times New Roman" w:hAnsi="Times New Roman" w:cs="Times New Roman"/>
          <w:sz w:val="20"/>
          <w:szCs w:val="20"/>
          <w:lang w:val="en-GB"/>
        </w:rPr>
        <w:t>, when applicable,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with the same CSI-RS resource</w:t>
      </w:r>
      <w:r>
        <w:rPr>
          <w:rFonts w:ascii="Times New Roman" w:hAnsi="Times New Roman" w:cs="Times New Roman"/>
          <w:i/>
          <w:sz w:val="20"/>
          <w:szCs w:val="20"/>
          <w:lang w:val="en-GB"/>
        </w:rPr>
        <w:t>,</w:t>
      </w:r>
      <w:r w:rsidRPr="00225C8B">
        <w:rPr>
          <w:rFonts w:ascii="Times New Roman" w:hAnsi="Times New Roman" w:cs="Times New Roman"/>
          <w:sz w:val="20"/>
          <w:szCs w:val="20"/>
        </w:rPr>
        <w:t xml:space="preserve"> or</w:t>
      </w:r>
    </w:p>
    <w:p w14:paraId="1C86958B" w14:textId="4F188A2B" w:rsidR="005A0745" w:rsidRPr="00225C8B" w:rsidRDefault="00027D14">
      <w:pPr>
        <w:spacing w:beforeLines="50" w:before="120" w:afterLines="50" w:after="120"/>
        <w:rPr>
          <w:rFonts w:ascii="Times New Roman" w:hAnsi="Times New Roman" w:cs="Times New Roman"/>
          <w:sz w:val="20"/>
          <w:szCs w:val="20"/>
        </w:rPr>
      </w:pPr>
      <w:r w:rsidRPr="00225C8B">
        <w:rPr>
          <w:rFonts w:ascii="Times New Roman" w:hAnsi="Times New Roman" w:cs="Times New Roman"/>
          <w:sz w:val="20"/>
          <w:szCs w:val="20"/>
        </w:rPr>
        <w:t>-</w:t>
      </w:r>
      <w:r w:rsidRPr="00225C8B">
        <w:rPr>
          <w:rFonts w:ascii="Times New Roman" w:hAnsi="Times New Roman" w:cs="Times New Roman"/>
          <w:sz w:val="20"/>
          <w:szCs w:val="20"/>
        </w:rPr>
        <w:tab/>
      </w:r>
      <w:r>
        <w:rPr>
          <w:rFonts w:ascii="Times New Roman" w:hAnsi="Times New Roman" w:cs="Times New Roman"/>
          <w:sz w:val="20"/>
          <w:szCs w:val="20"/>
          <w:lang w:val="en-GB"/>
        </w:rPr>
        <w:t>'</w:t>
      </w:r>
      <w:r w:rsidRPr="00225C8B">
        <w:rPr>
          <w:rFonts w:ascii="Times New Roman" w:hAnsi="Times New Roman" w:cs="Times New Roman"/>
          <w:sz w:val="20"/>
          <w:szCs w:val="20"/>
        </w:rPr>
        <w:t>QCL-</w:t>
      </w:r>
      <w:proofErr w:type="spellStart"/>
      <w:r w:rsidRPr="00225C8B">
        <w:rPr>
          <w:rFonts w:ascii="Times New Roman" w:hAnsi="Times New Roman" w:cs="Times New Roman"/>
          <w:sz w:val="20"/>
          <w:szCs w:val="20"/>
        </w:rPr>
        <w:t>TypeA</w:t>
      </w:r>
      <w:proofErr w:type="spellEnd"/>
      <w:r w:rsidRPr="00225C8B">
        <w:rPr>
          <w:rFonts w:ascii="Times New Roman" w:hAnsi="Times New Roman" w:cs="Times New Roman"/>
          <w:sz w:val="20"/>
          <w:szCs w:val="20"/>
        </w:rPr>
        <w:t xml:space="preserve">' with a CSI-RS resource in a </w:t>
      </w:r>
      <w:r w:rsidRPr="00225C8B">
        <w:rPr>
          <w:rFonts w:ascii="Times New Roman" w:hAnsi="Times New Roman" w:cs="Times New Roman"/>
          <w:i/>
          <w:sz w:val="20"/>
          <w:szCs w:val="20"/>
        </w:rPr>
        <w:t>NZP-CSI-RS-</w:t>
      </w:r>
      <w:proofErr w:type="spellStart"/>
      <w:r w:rsidRPr="00225C8B">
        <w:rPr>
          <w:rFonts w:ascii="Times New Roman" w:hAnsi="Times New Roman" w:cs="Times New Roman"/>
          <w:i/>
          <w:sz w:val="20"/>
          <w:szCs w:val="20"/>
        </w:rPr>
        <w:t>ResourceSet</w:t>
      </w:r>
      <w:proofErr w:type="spellEnd"/>
      <w:r w:rsidRPr="00225C8B">
        <w:rPr>
          <w:rFonts w:ascii="Times New Roman" w:hAnsi="Times New Roman" w:cs="Times New Roman"/>
          <w:sz w:val="20"/>
          <w:szCs w:val="20"/>
        </w:rPr>
        <w:t xml:space="preserve"> configured with higher layer parameter </w:t>
      </w:r>
      <w:proofErr w:type="spellStart"/>
      <w:r>
        <w:rPr>
          <w:rFonts w:ascii="Times New Roman" w:hAnsi="Times New Roman" w:cs="Times New Roman"/>
          <w:i/>
          <w:sz w:val="20"/>
          <w:szCs w:val="20"/>
          <w:lang w:val="en-GB"/>
        </w:rPr>
        <w:t>trs</w:t>
      </w:r>
      <w:proofErr w:type="spellEnd"/>
      <w:r w:rsidRPr="00225C8B">
        <w:rPr>
          <w:rFonts w:ascii="Times New Roman" w:hAnsi="Times New Roman" w:cs="Times New Roman"/>
          <w:i/>
          <w:sz w:val="20"/>
          <w:szCs w:val="20"/>
        </w:rPr>
        <w:t>-Info</w:t>
      </w:r>
      <w:r w:rsidRPr="00225C8B">
        <w:rPr>
          <w:rFonts w:ascii="Times New Roman" w:hAnsi="Times New Roman" w:cs="Times New Roman"/>
          <w:sz w:val="20"/>
          <w:szCs w:val="20"/>
        </w:rPr>
        <w:t xml:space="preserve"> </w:t>
      </w:r>
      <w:r>
        <w:rPr>
          <w:rFonts w:ascii="Times New Roman" w:hAnsi="Times New Roman" w:cs="Times New Roman"/>
          <w:sz w:val="20"/>
          <w:szCs w:val="20"/>
          <w:lang w:val="en-GB"/>
        </w:rPr>
        <w:t xml:space="preserve">and, when applicable, </w:t>
      </w:r>
      <w:r w:rsidRPr="00225C8B">
        <w:rPr>
          <w:rFonts w:ascii="Times New Roman" w:hAnsi="Times New Roman" w:cs="Times New Roman"/>
          <w:sz w:val="20"/>
          <w:szCs w:val="20"/>
        </w:rPr>
        <w:t>'QCL-</w:t>
      </w:r>
      <w:proofErr w:type="spellStart"/>
      <w:r w:rsidRPr="00225C8B">
        <w:rPr>
          <w:rFonts w:ascii="Times New Roman" w:hAnsi="Times New Roman" w:cs="Times New Roman"/>
          <w:sz w:val="20"/>
          <w:szCs w:val="20"/>
        </w:rPr>
        <w:t>TypeD</w:t>
      </w:r>
      <w:proofErr w:type="spellEnd"/>
      <w:r w:rsidRPr="00225C8B">
        <w:rPr>
          <w:rFonts w:ascii="Times New Roman" w:hAnsi="Times New Roman" w:cs="Times New Roman"/>
          <w:sz w:val="20"/>
          <w:szCs w:val="20"/>
        </w:rPr>
        <w:t xml:space="preserve">' with a CSI-RS resource in an </w:t>
      </w:r>
      <w:r>
        <w:rPr>
          <w:rFonts w:ascii="Times New Roman" w:hAnsi="Times New Roman" w:cs="Times New Roman"/>
          <w:i/>
          <w:sz w:val="20"/>
          <w:szCs w:val="20"/>
          <w:lang w:val="en-GB"/>
        </w:rPr>
        <w:t>NZP-CSI-RS-</w:t>
      </w:r>
      <w:proofErr w:type="spellStart"/>
      <w:r>
        <w:rPr>
          <w:rFonts w:ascii="Times New Roman" w:hAnsi="Times New Roman" w:cs="Times New Roman"/>
          <w:i/>
          <w:sz w:val="20"/>
          <w:szCs w:val="20"/>
          <w:lang w:val="en-GB"/>
        </w:rPr>
        <w:t>ResourceSet</w:t>
      </w:r>
      <w:proofErr w:type="spellEnd"/>
      <w:r w:rsidRPr="00225C8B">
        <w:rPr>
          <w:rFonts w:ascii="Times New Roman" w:hAnsi="Times New Roman" w:cs="Times New Roman"/>
          <w:sz w:val="20"/>
          <w:szCs w:val="20"/>
        </w:rPr>
        <w:t xml:space="preserve"> configured with higher layer parameter </w:t>
      </w:r>
      <w:r>
        <w:rPr>
          <w:rFonts w:ascii="Times New Roman" w:hAnsi="Times New Roman" w:cs="Times New Roman"/>
          <w:i/>
          <w:sz w:val="20"/>
          <w:szCs w:val="20"/>
          <w:lang w:val="en-GB"/>
        </w:rPr>
        <w:t>repetition</w:t>
      </w:r>
      <w:r>
        <w:rPr>
          <w:rFonts w:ascii="Times New Roman" w:hAnsi="Times New Roman" w:cs="Times New Roman"/>
          <w:sz w:val="20"/>
          <w:szCs w:val="20"/>
          <w:lang w:val="en-GB"/>
        </w:rPr>
        <w:t>,</w:t>
      </w:r>
      <w:r w:rsidRPr="00225C8B">
        <w:rPr>
          <w:rFonts w:ascii="Times New Roman" w:hAnsi="Times New Roman" w:cs="Times New Roman"/>
          <w:sz w:val="20"/>
          <w:szCs w:val="20"/>
        </w:rPr>
        <w:t>or</w:t>
      </w:r>
    </w:p>
    <w:p w14:paraId="6925E598" w14:textId="77777777" w:rsidR="00932E32" w:rsidRDefault="00027D14" w:rsidP="009E3B62">
      <w:pPr>
        <w:spacing w:beforeLines="50" w:before="120" w:afterLines="50" w:after="120"/>
        <w:rPr>
          <w:rFonts w:ascii="Times New Roman" w:hAnsi="Times New Roman" w:cs="Times New Roman"/>
          <w:sz w:val="20"/>
          <w:szCs w:val="20"/>
          <w:lang w:val="en-GB"/>
        </w:rPr>
      </w:pPr>
      <w:r w:rsidRPr="00225C8B">
        <w:rPr>
          <w:rFonts w:ascii="Times New Roman" w:hAnsi="Times New Roman" w:cs="Times New Roman"/>
          <w:sz w:val="20"/>
          <w:szCs w:val="20"/>
        </w:rPr>
        <w:t>-</w:t>
      </w:r>
      <w:r w:rsidRPr="00225C8B">
        <w:rPr>
          <w:rFonts w:ascii="Times New Roman" w:hAnsi="Times New Roman" w:cs="Times New Roman"/>
          <w:sz w:val="20"/>
          <w:szCs w:val="20"/>
        </w:rPr>
        <w:tab/>
        <w:t>QCL-</w:t>
      </w:r>
      <w:proofErr w:type="spellStart"/>
      <w:r w:rsidRPr="00225C8B">
        <w:rPr>
          <w:rFonts w:ascii="Times New Roman" w:hAnsi="Times New Roman" w:cs="Times New Roman"/>
          <w:sz w:val="20"/>
          <w:szCs w:val="20"/>
        </w:rPr>
        <w:t>TypeA</w:t>
      </w:r>
      <w:proofErr w:type="spellEnd"/>
      <w:r w:rsidRPr="00225C8B">
        <w:rPr>
          <w:rFonts w:ascii="Times New Roman" w:hAnsi="Times New Roman" w:cs="Times New Roman"/>
          <w:sz w:val="20"/>
          <w:szCs w:val="20"/>
        </w:rPr>
        <w:t>' with</w:t>
      </w:r>
      <w:r>
        <w:rPr>
          <w:rFonts w:ascii="Times New Roman" w:hAnsi="Times New Roman" w:cs="Times New Roman"/>
          <w:sz w:val="20"/>
          <w:szCs w:val="20"/>
        </w:rPr>
        <w:t xml:space="preserve"> a</w:t>
      </w:r>
      <w:r w:rsidRPr="00225C8B">
        <w:rPr>
          <w:rFonts w:ascii="Times New Roman" w:hAnsi="Times New Roman" w:cs="Times New Roman"/>
          <w:sz w:val="20"/>
          <w:szCs w:val="20"/>
        </w:rPr>
        <w:t xml:space="preserve"> CSI-RS resource in a </w:t>
      </w:r>
      <w:r w:rsidRPr="00225C8B">
        <w:rPr>
          <w:rFonts w:ascii="Times New Roman" w:hAnsi="Times New Roman" w:cs="Times New Roman"/>
          <w:i/>
          <w:sz w:val="20"/>
          <w:szCs w:val="20"/>
        </w:rPr>
        <w:t>NZP-CSI-RS-</w:t>
      </w:r>
      <w:proofErr w:type="spellStart"/>
      <w:r w:rsidRPr="00225C8B">
        <w:rPr>
          <w:rFonts w:ascii="Times New Roman" w:hAnsi="Times New Roman" w:cs="Times New Roman"/>
          <w:i/>
          <w:sz w:val="20"/>
          <w:szCs w:val="20"/>
        </w:rPr>
        <w:t>ResourceSet</w:t>
      </w:r>
      <w:proofErr w:type="spellEnd"/>
      <w:r w:rsidRPr="00225C8B">
        <w:rPr>
          <w:rFonts w:ascii="Times New Roman" w:hAnsi="Times New Roman" w:cs="Times New Roman"/>
          <w:sz w:val="20"/>
          <w:szCs w:val="20"/>
        </w:rPr>
        <w:t xml:space="preserve"> configured without higher layer parameter </w:t>
      </w:r>
      <w:proofErr w:type="spellStart"/>
      <w:r>
        <w:rPr>
          <w:rFonts w:ascii="Times New Roman" w:hAnsi="Times New Roman" w:cs="Times New Roman"/>
          <w:i/>
          <w:sz w:val="20"/>
          <w:szCs w:val="20"/>
          <w:lang w:val="en-GB"/>
        </w:rPr>
        <w:t>trs</w:t>
      </w:r>
      <w:proofErr w:type="spellEnd"/>
      <w:r w:rsidRPr="00225C8B">
        <w:rPr>
          <w:rFonts w:ascii="Times New Roman" w:hAnsi="Times New Roman" w:cs="Times New Roman"/>
          <w:i/>
          <w:sz w:val="20"/>
          <w:szCs w:val="20"/>
        </w:rPr>
        <w:t>-Info</w:t>
      </w:r>
      <w:r w:rsidRPr="00225C8B">
        <w:rPr>
          <w:rFonts w:ascii="Times New Roman" w:hAnsi="Times New Roman" w:cs="Times New Roman"/>
          <w:sz w:val="20"/>
          <w:szCs w:val="20"/>
        </w:rPr>
        <w:t xml:space="preserve"> and without</w:t>
      </w:r>
      <w:r>
        <w:rPr>
          <w:rFonts w:ascii="Times New Roman" w:hAnsi="Times New Roman" w:cs="Times New Roman"/>
          <w:sz w:val="20"/>
          <w:szCs w:val="20"/>
        </w:rPr>
        <w:t xml:space="preserve"> </w:t>
      </w:r>
      <w:r w:rsidRPr="00225C8B">
        <w:rPr>
          <w:rFonts w:ascii="Times New Roman" w:hAnsi="Times New Roman" w:cs="Times New Roman"/>
          <w:sz w:val="20"/>
          <w:szCs w:val="20"/>
        </w:rPr>
        <w:t xml:space="preserve">higher layer parameter </w:t>
      </w:r>
      <w:r w:rsidRPr="00225C8B">
        <w:rPr>
          <w:rFonts w:ascii="Times New Roman" w:hAnsi="Times New Roman" w:cs="Times New Roman"/>
          <w:i/>
          <w:sz w:val="20"/>
          <w:szCs w:val="20"/>
        </w:rPr>
        <w:t>repetition</w:t>
      </w:r>
      <w:r>
        <w:rPr>
          <w:rFonts w:ascii="Times New Roman" w:hAnsi="Times New Roman" w:cs="Times New Roman"/>
          <w:sz w:val="20"/>
          <w:szCs w:val="20"/>
          <w:lang w:val="en-GB"/>
        </w:rPr>
        <w:t xml:space="preserve"> and, when applicable,</w:t>
      </w:r>
      <w:r w:rsidRPr="00225C8B">
        <w:rPr>
          <w:rFonts w:ascii="Times New Roman" w:hAnsi="Times New Roman" w:cs="Times New Roman"/>
          <w:sz w:val="20"/>
          <w:szCs w:val="20"/>
        </w:rPr>
        <w:t xml:space="preserve"> </w:t>
      </w:r>
      <w:r>
        <w:rPr>
          <w:rFonts w:ascii="Times New Roman" w:hAnsi="Times New Roman" w:cs="Times New Roman"/>
          <w:sz w:val="20"/>
          <w:szCs w:val="20"/>
          <w:lang w:val="en-GB"/>
        </w:rPr>
        <w:t>'QCL-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with the same CSI-RS resource.</w:t>
      </w:r>
    </w:p>
    <w:p w14:paraId="2E04CE7B" w14:textId="6DE5EFBA" w:rsidR="005A0745" w:rsidRDefault="00027D14" w:rsidP="009E3B62">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2: </w:t>
      </w:r>
    </w:p>
    <w:p w14:paraId="09722259"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w:t>
      </w:r>
      <w:r>
        <w:rPr>
          <w:rFonts w:ascii="Times New Roman" w:hAnsi="Times New Roman" w:cs="Times New Roman" w:hint="eastAsia"/>
          <w:b/>
          <w:i/>
          <w:sz w:val="20"/>
          <w:szCs w:val="20"/>
        </w:rPr>
        <w:t>S</w:t>
      </w:r>
      <w:r>
        <w:rPr>
          <w:rFonts w:ascii="Times New Roman" w:hAnsi="Times New Roman" w:cs="Times New Roman"/>
          <w:b/>
          <w:i/>
          <w:sz w:val="20"/>
          <w:szCs w:val="20"/>
        </w:rPr>
        <w:t>CH</w:t>
      </w:r>
      <w:r>
        <w:rPr>
          <w:rFonts w:ascii="Times New Roman" w:hAnsi="Times New Roman" w:cs="Times New Roman" w:hint="eastAsia"/>
          <w:b/>
          <w:i/>
          <w:sz w:val="20"/>
          <w:szCs w:val="20"/>
        </w:rPr>
        <w:t xml:space="preserve"> and PDCCH transmission scheme enhancement in HST scenario for Rel-17</w:t>
      </w:r>
      <w:r>
        <w:rPr>
          <w:rFonts w:ascii="Times New Roman" w:hAnsi="Times New Roman" w:cs="Times New Roman"/>
          <w:b/>
          <w:i/>
          <w:sz w:val="20"/>
          <w:szCs w:val="20"/>
        </w:rPr>
        <w:t>,</w:t>
      </w:r>
    </w:p>
    <w:p w14:paraId="7A9C65C1" w14:textId="77777777" w:rsidR="005A0745" w:rsidRDefault="00027D14" w:rsidP="009E3B62">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At least </w:t>
      </w:r>
      <w:r>
        <w:rPr>
          <w:rFonts w:ascii="Times New Roman" w:hAnsi="Times New Roman" w:cs="Times New Roman"/>
          <w:b/>
          <w:i/>
          <w:sz w:val="20"/>
          <w:szCs w:val="20"/>
        </w:rPr>
        <w:t xml:space="preserve">the same QCL types and QCL source RS resource types for each TCI state </w:t>
      </w:r>
      <w:r>
        <w:rPr>
          <w:rFonts w:ascii="Times New Roman" w:hAnsi="Times New Roman" w:cs="Times New Roman" w:hint="eastAsia"/>
          <w:b/>
          <w:i/>
          <w:sz w:val="20"/>
          <w:szCs w:val="20"/>
        </w:rPr>
        <w:t xml:space="preserve">as that in Rel-16 </w:t>
      </w:r>
      <w:r>
        <w:rPr>
          <w:rFonts w:ascii="Times New Roman" w:hAnsi="Times New Roman" w:cs="Times New Roman" w:hint="eastAsia"/>
          <w:b/>
          <w:i/>
          <w:sz w:val="20"/>
          <w:szCs w:val="20"/>
        </w:rPr>
        <w:lastRenderedPageBreak/>
        <w:t>are supported</w:t>
      </w:r>
      <w:r>
        <w:rPr>
          <w:rFonts w:ascii="Times New Roman" w:hAnsi="Times New Roman" w:cs="Times New Roman"/>
          <w:b/>
          <w:i/>
          <w:sz w:val="20"/>
          <w:szCs w:val="20"/>
        </w:rPr>
        <w:t>.</w:t>
      </w:r>
    </w:p>
    <w:p w14:paraId="292AA7E9" w14:textId="77777777" w:rsidR="00932E32" w:rsidRDefault="00753654" w:rsidP="00BD57EA">
      <w:pPr>
        <w:spacing w:beforeLines="100" w:before="240" w:afterLines="100" w:after="240"/>
        <w:rPr>
          <w:rFonts w:ascii="Times New Roman" w:hAnsi="Times New Roman" w:cs="Times New Roman"/>
          <w:b/>
          <w:sz w:val="20"/>
          <w:szCs w:val="20"/>
          <w:u w:val="single"/>
        </w:rPr>
      </w:pPr>
      <w:r>
        <w:rPr>
          <w:rFonts w:ascii="Times New Roman" w:hAnsi="Times New Roman" w:cs="Times New Roman" w:hint="eastAsia"/>
          <w:b/>
          <w:sz w:val="20"/>
          <w:szCs w:val="20"/>
          <w:u w:val="single"/>
        </w:rPr>
        <w:t>Default</w:t>
      </w:r>
      <w:r w:rsidR="00027D14">
        <w:rPr>
          <w:rFonts w:ascii="Times New Roman" w:hAnsi="Times New Roman" w:cs="Times New Roman" w:hint="eastAsia"/>
          <w:b/>
          <w:sz w:val="20"/>
          <w:szCs w:val="20"/>
          <w:u w:val="single"/>
        </w:rPr>
        <w:t xml:space="preserve"> TCI states for </w:t>
      </w:r>
      <w:r w:rsidR="00BE1F06">
        <w:rPr>
          <w:rFonts w:ascii="Times New Roman" w:hAnsi="Times New Roman" w:cs="Times New Roman" w:hint="eastAsia"/>
          <w:b/>
          <w:sz w:val="20"/>
          <w:szCs w:val="20"/>
          <w:u w:val="single"/>
        </w:rPr>
        <w:t>PDSCH</w:t>
      </w:r>
    </w:p>
    <w:p w14:paraId="65DD9854" w14:textId="64785A5A" w:rsidR="00947DD3" w:rsidRDefault="00710AA0" w:rsidP="00BD57EA">
      <w:pPr>
        <w:spacing w:beforeLines="100" w:before="240" w:afterLines="100" w:after="240"/>
        <w:rPr>
          <w:rFonts w:ascii="Times New Roman" w:hAnsi="Times New Roman" w:cs="Times New Roman"/>
          <w:sz w:val="20"/>
          <w:szCs w:val="20"/>
        </w:rPr>
      </w:pPr>
      <w:r>
        <w:rPr>
          <w:rFonts w:ascii="Times New Roman" w:hAnsi="Times New Roman" w:cs="Times New Roman" w:hint="eastAsia"/>
          <w:sz w:val="20"/>
          <w:szCs w:val="20"/>
        </w:rPr>
        <w:t xml:space="preserve">In Rel-16, </w:t>
      </w:r>
      <w:r w:rsidRPr="00225C8B">
        <w:rPr>
          <w:rFonts w:ascii="Times New Roman" w:hAnsi="Times New Roman" w:cs="Times New Roman"/>
          <w:sz w:val="20"/>
          <w:szCs w:val="20"/>
        </w:rPr>
        <w:t xml:space="preserve">a PDSCH can be indicated with a TCI </w:t>
      </w:r>
      <w:proofErr w:type="spellStart"/>
      <w:r w:rsidRPr="00225C8B">
        <w:rPr>
          <w:rFonts w:ascii="Times New Roman" w:hAnsi="Times New Roman" w:cs="Times New Roman"/>
          <w:sz w:val="20"/>
          <w:szCs w:val="20"/>
        </w:rPr>
        <w:t>codepoint</w:t>
      </w:r>
      <w:proofErr w:type="spellEnd"/>
      <w:r w:rsidRPr="00225C8B">
        <w:rPr>
          <w:rFonts w:ascii="Times New Roman" w:hAnsi="Times New Roman" w:cs="Times New Roman"/>
          <w:sz w:val="20"/>
          <w:szCs w:val="20"/>
        </w:rPr>
        <w:t xml:space="preserve"> </w:t>
      </w:r>
      <w:r w:rsidR="00326369">
        <w:rPr>
          <w:rFonts w:ascii="Times New Roman" w:hAnsi="Times New Roman" w:cs="Times New Roman" w:hint="eastAsia"/>
          <w:sz w:val="20"/>
          <w:szCs w:val="20"/>
        </w:rPr>
        <w:t>asso</w:t>
      </w:r>
      <w:r w:rsidR="00326369">
        <w:rPr>
          <w:rFonts w:ascii="Times New Roman" w:hAnsi="Times New Roman" w:cs="Times New Roman"/>
          <w:sz w:val="20"/>
          <w:szCs w:val="20"/>
        </w:rPr>
        <w:t xml:space="preserve">ciated to </w:t>
      </w:r>
      <w:r w:rsidRPr="00225C8B">
        <w:rPr>
          <w:rFonts w:ascii="Times New Roman" w:hAnsi="Times New Roman" w:cs="Times New Roman"/>
          <w:sz w:val="20"/>
          <w:szCs w:val="20"/>
        </w:rPr>
        <w:t xml:space="preserve">two TCI states for M-TRP transmission schemes of SDM 1a, FDM 2a, </w:t>
      </w:r>
      <w:proofErr w:type="gramStart"/>
      <w:r w:rsidRPr="00225C8B">
        <w:rPr>
          <w:rFonts w:ascii="Times New Roman" w:hAnsi="Times New Roman" w:cs="Times New Roman"/>
          <w:sz w:val="20"/>
          <w:szCs w:val="20"/>
        </w:rPr>
        <w:t>FDM</w:t>
      </w:r>
      <w:proofErr w:type="gramEnd"/>
      <w:r w:rsidRPr="00225C8B">
        <w:rPr>
          <w:rFonts w:ascii="Times New Roman" w:hAnsi="Times New Roman" w:cs="Times New Roman"/>
          <w:sz w:val="20"/>
          <w:szCs w:val="20"/>
        </w:rPr>
        <w:t xml:space="preserve"> 2b, TDM 3, and TDM 4. </w:t>
      </w:r>
      <w:r w:rsidR="00291649">
        <w:rPr>
          <w:rFonts w:ascii="Times New Roman" w:hAnsi="Times New Roman" w:cs="Times New Roman"/>
          <w:sz w:val="20"/>
          <w:szCs w:val="20"/>
        </w:rPr>
        <w:t xml:space="preserve">For a Rel-16 UE, </w:t>
      </w:r>
      <w:r w:rsidR="00037532">
        <w:rPr>
          <w:rFonts w:ascii="Times New Roman" w:hAnsi="Times New Roman" w:cs="Times New Roman" w:hint="eastAsia"/>
          <w:sz w:val="20"/>
          <w:szCs w:val="20"/>
        </w:rPr>
        <w:t>it</w:t>
      </w:r>
      <w:r w:rsidR="00037532" w:rsidRPr="0085666D">
        <w:rPr>
          <w:rFonts w:ascii="Times New Roman" w:hAnsi="Times New Roman" w:cs="Times New Roman" w:hint="eastAsia"/>
          <w:sz w:val="20"/>
          <w:szCs w:val="20"/>
        </w:rPr>
        <w:t xml:space="preserve"> </w:t>
      </w:r>
      <w:r w:rsidR="0085666D" w:rsidRPr="0085666D">
        <w:rPr>
          <w:rFonts w:ascii="Times New Roman" w:hAnsi="Times New Roman" w:cs="Times New Roman" w:hint="eastAsia"/>
          <w:sz w:val="20"/>
          <w:szCs w:val="20"/>
        </w:rPr>
        <w:t xml:space="preserve">can report </w:t>
      </w:r>
      <w:r w:rsidR="00291649">
        <w:rPr>
          <w:rFonts w:ascii="Times New Roman" w:hAnsi="Times New Roman" w:cs="Times New Roman"/>
          <w:sz w:val="20"/>
          <w:szCs w:val="20"/>
        </w:rPr>
        <w:t xml:space="preserve">its capability on supporting two </w:t>
      </w:r>
      <w:r>
        <w:rPr>
          <w:rFonts w:ascii="Times New Roman" w:hAnsi="Times New Roman" w:cs="Times New Roman" w:hint="eastAsia"/>
          <w:sz w:val="20"/>
          <w:szCs w:val="20"/>
        </w:rPr>
        <w:t xml:space="preserve">default </w:t>
      </w:r>
      <w:r w:rsidR="00291649">
        <w:rPr>
          <w:rFonts w:ascii="Times New Roman" w:hAnsi="Times New Roman" w:cs="Times New Roman"/>
          <w:sz w:val="20"/>
          <w:szCs w:val="20"/>
        </w:rPr>
        <w:t>beams</w:t>
      </w:r>
      <w:r w:rsidR="00947DD3">
        <w:rPr>
          <w:rFonts w:ascii="Times New Roman" w:hAnsi="Times New Roman" w:cs="Times New Roman"/>
          <w:sz w:val="20"/>
          <w:szCs w:val="20"/>
        </w:rPr>
        <w:t xml:space="preserve"> for PDSCH</w:t>
      </w:r>
      <w:r w:rsidR="00F31F1E">
        <w:rPr>
          <w:rFonts w:ascii="Times New Roman" w:hAnsi="Times New Roman" w:cs="Times New Roman" w:hint="eastAsia"/>
          <w:sz w:val="20"/>
          <w:szCs w:val="20"/>
        </w:rPr>
        <w:t>,</w:t>
      </w:r>
      <w:r>
        <w:rPr>
          <w:rFonts w:ascii="Times New Roman" w:hAnsi="Times New Roman" w:cs="Times New Roman" w:hint="eastAsia"/>
          <w:sz w:val="20"/>
          <w:szCs w:val="20"/>
        </w:rPr>
        <w:t xml:space="preserve"> </w:t>
      </w:r>
      <w:proofErr w:type="gramStart"/>
      <w:r w:rsidR="00291649">
        <w:rPr>
          <w:rFonts w:ascii="Times New Roman" w:hAnsi="Times New Roman" w:cs="Times New Roman"/>
          <w:sz w:val="20"/>
          <w:szCs w:val="20"/>
        </w:rPr>
        <w:t>then</w:t>
      </w:r>
      <w:proofErr w:type="gramEnd"/>
      <w:r w:rsidR="00291649">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w:t>
      </w:r>
      <w:r w:rsidR="00291649">
        <w:rPr>
          <w:rFonts w:ascii="Times New Roman" w:hAnsi="Times New Roman" w:cs="Times New Roman"/>
          <w:sz w:val="20"/>
          <w:szCs w:val="20"/>
        </w:rPr>
        <w:t>can configure RRC parameter</w:t>
      </w:r>
      <w:r w:rsidR="00F31F1E">
        <w:rPr>
          <w:rFonts w:ascii="Times New Roman" w:hAnsi="Times New Roman" w:cs="Times New Roman" w:hint="eastAsia"/>
          <w:sz w:val="20"/>
          <w:szCs w:val="20"/>
        </w:rPr>
        <w:t xml:space="preserve"> </w:t>
      </w:r>
      <w:proofErr w:type="spellStart"/>
      <w:r w:rsidR="00F31F1E" w:rsidRPr="00F31F1E">
        <w:rPr>
          <w:rFonts w:ascii="Times New Roman" w:hAnsi="Times New Roman" w:cs="Times New Roman"/>
          <w:i/>
          <w:sz w:val="20"/>
          <w:szCs w:val="20"/>
        </w:rPr>
        <w:t>enableTwoDefaultTCI</w:t>
      </w:r>
      <w:proofErr w:type="spellEnd"/>
      <w:r w:rsidR="00F31F1E" w:rsidRPr="00F31F1E">
        <w:rPr>
          <w:rFonts w:ascii="Times New Roman" w:hAnsi="Times New Roman" w:cs="Times New Roman"/>
          <w:i/>
          <w:sz w:val="20"/>
          <w:szCs w:val="20"/>
        </w:rPr>
        <w:t>-States</w:t>
      </w:r>
      <w:r w:rsidR="00F31F1E" w:rsidRPr="00F31F1E">
        <w:rPr>
          <w:rFonts w:ascii="Times New Roman" w:hAnsi="Times New Roman" w:cs="Times New Roman" w:hint="eastAsia"/>
          <w:sz w:val="20"/>
          <w:szCs w:val="20"/>
        </w:rPr>
        <w:t xml:space="preserve"> </w:t>
      </w:r>
      <w:r w:rsidR="00F31F1E">
        <w:rPr>
          <w:rFonts w:ascii="Times New Roman" w:hAnsi="Times New Roman" w:cs="Times New Roman" w:hint="eastAsia"/>
          <w:sz w:val="20"/>
          <w:szCs w:val="20"/>
        </w:rPr>
        <w:t>for the UE</w:t>
      </w:r>
      <w:r w:rsidR="00291649">
        <w:rPr>
          <w:rFonts w:ascii="Times New Roman" w:hAnsi="Times New Roman" w:cs="Times New Roman"/>
          <w:sz w:val="20"/>
          <w:szCs w:val="20"/>
        </w:rPr>
        <w:t xml:space="preserve"> to let UE use two default </w:t>
      </w:r>
      <w:r w:rsidR="00947DD3">
        <w:rPr>
          <w:rFonts w:ascii="Times New Roman" w:hAnsi="Times New Roman" w:cs="Times New Roman"/>
          <w:sz w:val="20"/>
          <w:szCs w:val="20"/>
        </w:rPr>
        <w:t>TCI states for M-TRP PDSCH reception</w:t>
      </w:r>
      <w:r w:rsidR="00F31F1E">
        <w:rPr>
          <w:rFonts w:ascii="Times New Roman" w:hAnsi="Times New Roman" w:cs="Times New Roman" w:hint="eastAsia"/>
          <w:sz w:val="20"/>
          <w:szCs w:val="20"/>
        </w:rPr>
        <w:t xml:space="preserve">. </w:t>
      </w:r>
      <w:r w:rsidR="00291649">
        <w:rPr>
          <w:rFonts w:ascii="Times New Roman" w:hAnsi="Times New Roman" w:cs="Times New Roman" w:hint="eastAsia"/>
          <w:sz w:val="20"/>
          <w:szCs w:val="20"/>
        </w:rPr>
        <w:t>Th</w:t>
      </w:r>
      <w:r w:rsidR="00291649">
        <w:rPr>
          <w:rFonts w:ascii="Times New Roman" w:hAnsi="Times New Roman" w:cs="Times New Roman"/>
          <w:sz w:val="20"/>
          <w:szCs w:val="20"/>
        </w:rPr>
        <w:t>en</w:t>
      </w:r>
      <w:r w:rsidR="00F31F1E">
        <w:rPr>
          <w:rFonts w:ascii="Times New Roman" w:hAnsi="Times New Roman" w:cs="Times New Roman" w:hint="eastAsia"/>
          <w:sz w:val="20"/>
          <w:szCs w:val="20"/>
        </w:rPr>
        <w:t xml:space="preserve">, UE </w:t>
      </w:r>
      <w:r w:rsidR="006441CE">
        <w:rPr>
          <w:rFonts w:ascii="Times New Roman" w:hAnsi="Times New Roman" w:cs="Times New Roman" w:hint="eastAsia"/>
          <w:sz w:val="20"/>
          <w:szCs w:val="20"/>
        </w:rPr>
        <w:t>determine</w:t>
      </w:r>
      <w:r w:rsidR="00291649">
        <w:rPr>
          <w:rFonts w:ascii="Times New Roman" w:hAnsi="Times New Roman" w:cs="Times New Roman"/>
          <w:sz w:val="20"/>
          <w:szCs w:val="20"/>
        </w:rPr>
        <w:t>s</w:t>
      </w:r>
      <w:r w:rsidR="00367E9A" w:rsidRPr="00367E9A">
        <w:rPr>
          <w:rFonts w:ascii="Times New Roman" w:hAnsi="Times New Roman" w:cs="Times New Roman"/>
          <w:sz w:val="20"/>
          <w:szCs w:val="20"/>
        </w:rPr>
        <w:t xml:space="preserve"> </w:t>
      </w:r>
      <w:r w:rsidR="002710CD">
        <w:rPr>
          <w:rFonts w:ascii="Times New Roman" w:hAnsi="Times New Roman" w:cs="Times New Roman" w:hint="eastAsia"/>
          <w:sz w:val="20"/>
          <w:szCs w:val="20"/>
        </w:rPr>
        <w:t xml:space="preserve">TCI states for PDSCH based </w:t>
      </w:r>
      <w:r w:rsidR="000F75C2">
        <w:rPr>
          <w:rFonts w:ascii="Times New Roman" w:hAnsi="Times New Roman" w:cs="Times New Roman" w:hint="eastAsia"/>
          <w:sz w:val="20"/>
          <w:szCs w:val="20"/>
        </w:rPr>
        <w:t xml:space="preserve">on </w:t>
      </w:r>
      <w:r w:rsidR="00F31F1E" w:rsidRPr="0085666D">
        <w:rPr>
          <w:rFonts w:ascii="Times New Roman" w:hAnsi="Times New Roman" w:cs="Times New Roman"/>
          <w:sz w:val="20"/>
          <w:szCs w:val="20"/>
        </w:rPr>
        <w:t>configuration</w:t>
      </w:r>
      <w:r w:rsidR="00F31F1E">
        <w:rPr>
          <w:rFonts w:ascii="Times New Roman" w:hAnsi="Times New Roman" w:cs="Times New Roman" w:hint="eastAsia"/>
          <w:sz w:val="20"/>
          <w:szCs w:val="20"/>
        </w:rPr>
        <w:t xml:space="preserve"> of </w:t>
      </w:r>
      <w:proofErr w:type="spellStart"/>
      <w:r w:rsidR="00F31F1E" w:rsidRPr="00F31F1E">
        <w:rPr>
          <w:rFonts w:ascii="Times New Roman" w:hAnsi="Times New Roman" w:cs="Times New Roman"/>
          <w:i/>
          <w:sz w:val="20"/>
          <w:szCs w:val="20"/>
        </w:rPr>
        <w:t>enableTwoDefaultTCI</w:t>
      </w:r>
      <w:proofErr w:type="spellEnd"/>
      <w:r w:rsidR="00F31F1E" w:rsidRPr="00F31F1E">
        <w:rPr>
          <w:rFonts w:ascii="Times New Roman" w:hAnsi="Times New Roman" w:cs="Times New Roman"/>
          <w:i/>
          <w:sz w:val="20"/>
          <w:szCs w:val="20"/>
        </w:rPr>
        <w:t>-States</w:t>
      </w:r>
      <w:r w:rsidR="00F31F1E">
        <w:rPr>
          <w:rFonts w:ascii="Times New Roman" w:hAnsi="Times New Roman" w:cs="Times New Roman" w:hint="eastAsia"/>
          <w:sz w:val="20"/>
          <w:szCs w:val="20"/>
        </w:rPr>
        <w:t xml:space="preserve"> and </w:t>
      </w:r>
      <w:r w:rsidR="002710CD">
        <w:rPr>
          <w:rFonts w:ascii="Times New Roman" w:hAnsi="Times New Roman" w:cs="Times New Roman" w:hint="eastAsia"/>
          <w:sz w:val="20"/>
          <w:szCs w:val="20"/>
        </w:rPr>
        <w:t xml:space="preserve">the value of </w:t>
      </w:r>
      <w:r w:rsidR="002710CD" w:rsidRPr="00225C8B">
        <w:rPr>
          <w:rFonts w:ascii="Times New Roman" w:hAnsi="Times New Roman" w:cs="Times New Roman"/>
          <w:sz w:val="20"/>
          <w:szCs w:val="20"/>
        </w:rPr>
        <w:t>the time offset between the reception of the DL DCI and the corresponding PDSCH</w:t>
      </w:r>
      <w:r w:rsidR="002710CD">
        <w:rPr>
          <w:rFonts w:ascii="Times New Roman" w:hAnsi="Times New Roman" w:cs="Times New Roman" w:hint="eastAsia"/>
          <w:sz w:val="20"/>
          <w:szCs w:val="20"/>
        </w:rPr>
        <w:t xml:space="preserve"> and TCI field </w:t>
      </w:r>
      <w:r w:rsidR="00C4797D">
        <w:rPr>
          <w:rFonts w:ascii="Times New Roman" w:hAnsi="Times New Roman" w:cs="Times New Roman" w:hint="eastAsia"/>
          <w:sz w:val="20"/>
          <w:szCs w:val="20"/>
        </w:rPr>
        <w:t xml:space="preserve">in DL DCI. </w:t>
      </w:r>
    </w:p>
    <w:p w14:paraId="45E67E8F" w14:textId="59C5CF3F" w:rsidR="00367E9A" w:rsidRDefault="00947DD3">
      <w:pPr>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On the default TCI states for PDSCH, the following two</w:t>
      </w:r>
      <w:r w:rsidR="00564801">
        <w:rPr>
          <w:rFonts w:ascii="Times New Roman" w:hAnsi="Times New Roman" w:cs="Times New Roman" w:hint="eastAsia"/>
          <w:sz w:val="20"/>
          <w:szCs w:val="20"/>
        </w:rPr>
        <w:t xml:space="preserve"> case</w:t>
      </w:r>
      <w:r>
        <w:rPr>
          <w:rFonts w:ascii="Times New Roman" w:hAnsi="Times New Roman" w:cs="Times New Roman"/>
          <w:sz w:val="20"/>
          <w:szCs w:val="20"/>
        </w:rPr>
        <w:t>s have to be considered:</w:t>
      </w:r>
      <w:r w:rsidR="00564801">
        <w:rPr>
          <w:rFonts w:ascii="Times New Roman" w:hAnsi="Times New Roman" w:cs="Times New Roman" w:hint="eastAsia"/>
          <w:sz w:val="20"/>
          <w:szCs w:val="20"/>
        </w:rPr>
        <w:t xml:space="preserve"> </w:t>
      </w:r>
    </w:p>
    <w:p w14:paraId="55E38E08" w14:textId="023A56E0" w:rsidR="000F1F14" w:rsidRPr="000F1F14" w:rsidRDefault="000F1F14" w:rsidP="000F1F14">
      <w:pPr>
        <w:pStyle w:val="ae"/>
        <w:numPr>
          <w:ilvl w:val="0"/>
          <w:numId w:val="26"/>
        </w:numPr>
        <w:spacing w:beforeLines="100" w:before="240" w:afterLines="100" w:after="240"/>
        <w:ind w:firstLineChars="0"/>
        <w:rPr>
          <w:rFonts w:ascii="Times New Roman" w:hAnsi="Times New Roman" w:cs="Times New Roman"/>
          <w:sz w:val="20"/>
          <w:szCs w:val="20"/>
        </w:rPr>
      </w:pPr>
      <w:r w:rsidRPr="00D13887">
        <w:rPr>
          <w:rFonts w:ascii="Times New Roman" w:hAnsi="Times New Roman" w:cs="Times New Roman" w:hint="eastAsia"/>
          <w:sz w:val="20"/>
          <w:szCs w:val="20"/>
        </w:rPr>
        <w:t xml:space="preserve">Case </w:t>
      </w:r>
      <w:r>
        <w:rPr>
          <w:rFonts w:ascii="Times New Roman" w:hAnsi="Times New Roman" w:cs="Times New Roman" w:hint="eastAsia"/>
          <w:sz w:val="20"/>
          <w:szCs w:val="20"/>
        </w:rPr>
        <w:t>1</w:t>
      </w:r>
      <w:r w:rsidRPr="00D13887">
        <w:rPr>
          <w:rFonts w:ascii="Times New Roman" w:hAnsi="Times New Roman" w:cs="Times New Roman" w:hint="eastAsia"/>
          <w:sz w:val="20"/>
          <w:szCs w:val="20"/>
        </w:rPr>
        <w:t xml:space="preserve">: </w:t>
      </w:r>
      <w:r>
        <w:rPr>
          <w:rFonts w:ascii="Times New Roman" w:hAnsi="Times New Roman" w:cs="Times New Roman" w:hint="eastAsia"/>
          <w:sz w:val="20"/>
          <w:szCs w:val="20"/>
        </w:rPr>
        <w:t>A</w:t>
      </w:r>
      <w:r w:rsidRPr="000F1F14">
        <w:rPr>
          <w:rFonts w:ascii="Times New Roman" w:hAnsi="Times New Roman" w:cs="Times New Roman"/>
          <w:sz w:val="20"/>
          <w:szCs w:val="20"/>
        </w:rPr>
        <w:t>fter a UE receives an initial higher layer configuration of TCI states and before rece</w:t>
      </w:r>
      <w:r>
        <w:rPr>
          <w:rFonts w:ascii="Times New Roman" w:hAnsi="Times New Roman" w:cs="Times New Roman"/>
          <w:sz w:val="20"/>
          <w:szCs w:val="20"/>
        </w:rPr>
        <w:t>ption of the activation command</w:t>
      </w:r>
    </w:p>
    <w:p w14:paraId="36920BEA" w14:textId="370F2F68" w:rsidR="00F31F1E" w:rsidRDefault="002710CD" w:rsidP="00BD57EA">
      <w:pPr>
        <w:pStyle w:val="ae"/>
        <w:numPr>
          <w:ilvl w:val="0"/>
          <w:numId w:val="26"/>
        </w:numPr>
        <w:spacing w:beforeLines="100" w:before="240" w:afterLines="100" w:after="240"/>
        <w:ind w:firstLineChars="0"/>
        <w:rPr>
          <w:rFonts w:ascii="Times New Roman" w:hAnsi="Times New Roman" w:cs="Times New Roman"/>
          <w:sz w:val="20"/>
          <w:szCs w:val="20"/>
        </w:rPr>
      </w:pPr>
      <w:r w:rsidRPr="00D13887">
        <w:rPr>
          <w:rFonts w:ascii="Times New Roman" w:hAnsi="Times New Roman" w:cs="Times New Roman" w:hint="eastAsia"/>
          <w:sz w:val="20"/>
          <w:szCs w:val="20"/>
        </w:rPr>
        <w:t xml:space="preserve">Case </w:t>
      </w:r>
      <w:r w:rsidR="000F1F14">
        <w:rPr>
          <w:rFonts w:ascii="Times New Roman" w:hAnsi="Times New Roman" w:cs="Times New Roman" w:hint="eastAsia"/>
          <w:sz w:val="20"/>
          <w:szCs w:val="20"/>
        </w:rPr>
        <w:t>2</w:t>
      </w:r>
      <w:r w:rsidRPr="00D13887">
        <w:rPr>
          <w:rFonts w:ascii="Times New Roman" w:hAnsi="Times New Roman" w:cs="Times New Roman" w:hint="eastAsia"/>
          <w:sz w:val="20"/>
          <w:szCs w:val="20"/>
        </w:rPr>
        <w:t xml:space="preserve">: </w:t>
      </w:r>
      <w:r w:rsidR="00F31F1E">
        <w:rPr>
          <w:rFonts w:ascii="Times New Roman" w:hAnsi="Times New Roman" w:cs="Times New Roman" w:hint="eastAsia"/>
          <w:sz w:val="20"/>
          <w:szCs w:val="20"/>
        </w:rPr>
        <w:t>T</w:t>
      </w:r>
      <w:r w:rsidR="00F31F1E" w:rsidRPr="00F50A22">
        <w:rPr>
          <w:rFonts w:ascii="Times New Roman" w:hAnsi="Times New Roman" w:cs="Times New Roman"/>
          <w:sz w:val="20"/>
          <w:szCs w:val="20"/>
        </w:rPr>
        <w:t>he time offset between the reception of the DL DCI and the corresponding PDSCH is less than the threshold</w:t>
      </w:r>
      <w:r w:rsidR="00F31F1E" w:rsidRPr="00F50A22">
        <w:rPr>
          <w:rFonts w:ascii="Times New Roman" w:hAnsi="Times New Roman" w:cs="Times New Roman" w:hint="eastAsia"/>
          <w:sz w:val="20"/>
          <w:szCs w:val="20"/>
        </w:rPr>
        <w:t xml:space="preserve"> </w:t>
      </w:r>
      <w:proofErr w:type="spellStart"/>
      <w:r w:rsidR="00F31F1E" w:rsidRPr="00F50A22">
        <w:rPr>
          <w:rFonts w:ascii="Times New Roman" w:hAnsi="Times New Roman" w:cs="Times New Roman"/>
          <w:i/>
          <w:sz w:val="20"/>
          <w:szCs w:val="20"/>
        </w:rPr>
        <w:t>timeDurationForQCL</w:t>
      </w:r>
      <w:proofErr w:type="spellEnd"/>
      <w:r w:rsidR="00F31F1E">
        <w:rPr>
          <w:rFonts w:ascii="Times New Roman" w:hAnsi="Times New Roman" w:cs="Times New Roman" w:hint="eastAsia"/>
          <w:sz w:val="20"/>
          <w:szCs w:val="20"/>
        </w:rPr>
        <w:t>.</w:t>
      </w:r>
    </w:p>
    <w:p w14:paraId="28229608" w14:textId="14AC9CAD" w:rsidR="00947DD3" w:rsidRDefault="00947DD3" w:rsidP="003615A5">
      <w:pPr>
        <w:pStyle w:val="ae"/>
        <w:numPr>
          <w:ilvl w:val="0"/>
          <w:numId w:val="26"/>
        </w:numPr>
        <w:spacing w:beforeLines="100" w:before="240" w:afterLines="100" w:after="240"/>
        <w:ind w:firstLineChars="0"/>
        <w:rPr>
          <w:rFonts w:ascii="Times New Roman" w:hAnsi="Times New Roman" w:cs="Times New Roman"/>
          <w:sz w:val="20"/>
          <w:szCs w:val="20"/>
        </w:rPr>
      </w:pPr>
      <w:r w:rsidRPr="00D13887">
        <w:rPr>
          <w:rFonts w:ascii="Times New Roman" w:hAnsi="Times New Roman" w:cs="Times New Roman" w:hint="eastAsia"/>
          <w:sz w:val="20"/>
          <w:szCs w:val="20"/>
        </w:rPr>
        <w:t xml:space="preserve">Case </w:t>
      </w:r>
      <w:r w:rsidR="000F1F14">
        <w:rPr>
          <w:rFonts w:ascii="Times New Roman" w:hAnsi="Times New Roman" w:cs="Times New Roman" w:hint="eastAsia"/>
          <w:sz w:val="20"/>
          <w:szCs w:val="20"/>
        </w:rPr>
        <w:t>3</w:t>
      </w:r>
      <w:r w:rsidRPr="00D13887">
        <w:rPr>
          <w:rFonts w:ascii="Times New Roman" w:hAnsi="Times New Roman" w:cs="Times New Roman" w:hint="eastAsia"/>
          <w:sz w:val="20"/>
          <w:szCs w:val="20"/>
        </w:rPr>
        <w:t xml:space="preserve">: </w:t>
      </w:r>
      <w:r>
        <w:rPr>
          <w:rFonts w:ascii="Times New Roman" w:hAnsi="Times New Roman" w:cs="Times New Roman" w:hint="eastAsia"/>
          <w:sz w:val="20"/>
          <w:szCs w:val="20"/>
        </w:rPr>
        <w:t>T</w:t>
      </w:r>
      <w:r w:rsidRPr="00E363E8">
        <w:rPr>
          <w:rFonts w:ascii="Times New Roman" w:hAnsi="Times New Roman" w:cs="Times New Roman"/>
          <w:sz w:val="20"/>
          <w:szCs w:val="20"/>
        </w:rPr>
        <w:t xml:space="preserve">he time offset between the reception of the DL DCI and the corresponding PDSCH is </w:t>
      </w:r>
      <w:r>
        <w:rPr>
          <w:rFonts w:ascii="Times New Roman" w:hAnsi="Times New Roman" w:cs="Times New Roman" w:hint="eastAsia"/>
          <w:sz w:val="20"/>
          <w:szCs w:val="20"/>
        </w:rPr>
        <w:t>equal or greater</w:t>
      </w:r>
      <w:r w:rsidRPr="00E363E8">
        <w:rPr>
          <w:rFonts w:ascii="Times New Roman" w:hAnsi="Times New Roman" w:cs="Times New Roman"/>
          <w:sz w:val="20"/>
          <w:szCs w:val="20"/>
        </w:rPr>
        <w:t xml:space="preserve"> than the threshold</w:t>
      </w:r>
      <w:r w:rsidRPr="00E363E8">
        <w:rPr>
          <w:rFonts w:ascii="Times New Roman" w:hAnsi="Times New Roman" w:cs="Times New Roman" w:hint="eastAsia"/>
          <w:sz w:val="20"/>
          <w:szCs w:val="20"/>
        </w:rPr>
        <w:t xml:space="preserve"> </w:t>
      </w:r>
      <w:proofErr w:type="spellStart"/>
      <w:r w:rsidRPr="008F7A19">
        <w:rPr>
          <w:rFonts w:ascii="Times New Roman" w:hAnsi="Times New Roman" w:cs="Times New Roman"/>
          <w:i/>
          <w:sz w:val="20"/>
          <w:szCs w:val="20"/>
        </w:rPr>
        <w:t>timeDurationForQCL</w:t>
      </w:r>
      <w:proofErr w:type="spellEnd"/>
      <w:r w:rsidR="003615A5">
        <w:rPr>
          <w:rFonts w:ascii="Times New Roman" w:hAnsi="Times New Roman" w:cs="Times New Roman" w:hint="eastAsia"/>
          <w:sz w:val="20"/>
          <w:szCs w:val="20"/>
        </w:rPr>
        <w:t>,</w:t>
      </w:r>
      <w:r w:rsidR="003615A5" w:rsidRPr="003615A5">
        <w:t xml:space="preserve"> </w:t>
      </w:r>
      <w:r w:rsidR="003615A5" w:rsidRPr="003615A5">
        <w:rPr>
          <w:rFonts w:ascii="Times New Roman" w:hAnsi="Times New Roman" w:cs="Times New Roman"/>
          <w:sz w:val="20"/>
          <w:szCs w:val="20"/>
        </w:rPr>
        <w:t>but there is no TCI field in the DCI scheduling PDSCH</w:t>
      </w:r>
    </w:p>
    <w:p w14:paraId="528FC7E8" w14:textId="0C109DA6" w:rsidR="000F1F14" w:rsidRPr="00C73999" w:rsidRDefault="000F1F14" w:rsidP="000F1F14">
      <w:pPr>
        <w:spacing w:beforeLines="100" w:before="240" w:afterLines="100" w:after="240"/>
        <w:rPr>
          <w:rFonts w:ascii="Times New Roman" w:hAnsi="Times New Roman" w:cs="Times New Roman"/>
          <w:sz w:val="20"/>
          <w:szCs w:val="20"/>
        </w:rPr>
      </w:pPr>
      <w:r w:rsidRPr="00F31F1E">
        <w:rPr>
          <w:rFonts w:ascii="Times New Roman" w:hAnsi="Times New Roman" w:cs="Times New Roman" w:hint="eastAsia"/>
          <w:sz w:val="20"/>
          <w:szCs w:val="20"/>
        </w:rPr>
        <w:t xml:space="preserve">For case </w:t>
      </w:r>
      <w:r>
        <w:rPr>
          <w:rFonts w:ascii="Times New Roman" w:hAnsi="Times New Roman" w:cs="Times New Roman" w:hint="eastAsia"/>
          <w:sz w:val="20"/>
          <w:szCs w:val="20"/>
        </w:rPr>
        <w:t>1,</w:t>
      </w:r>
      <w:r w:rsidRPr="00F31F1E">
        <w:rPr>
          <w:rFonts w:ascii="Times New Roman" w:hAnsi="Times New Roman" w:cs="Times New Roman" w:hint="eastAsia"/>
          <w:sz w:val="20"/>
          <w:szCs w:val="20"/>
        </w:rPr>
        <w:t xml:space="preserve"> </w:t>
      </w:r>
      <w:r>
        <w:rPr>
          <w:rFonts w:ascii="Times New Roman" w:hAnsi="Times New Roman" w:cs="Times New Roman" w:hint="eastAsia"/>
          <w:sz w:val="20"/>
          <w:szCs w:val="20"/>
        </w:rPr>
        <w:t>in</w:t>
      </w:r>
      <w:r w:rsidRPr="00F31F1E">
        <w:rPr>
          <w:rFonts w:ascii="Times New Roman" w:hAnsi="Times New Roman" w:cs="Times New Roman" w:hint="eastAsia"/>
          <w:sz w:val="20"/>
          <w:szCs w:val="20"/>
        </w:rPr>
        <w:t xml:space="preserve"> Rel-16,</w:t>
      </w:r>
      <w:r w:rsidRPr="000F1F14">
        <w:t xml:space="preserve"> </w:t>
      </w:r>
      <w:r w:rsidRPr="000F1F14">
        <w:rPr>
          <w:rFonts w:ascii="Times New Roman" w:hAnsi="Times New Roman" w:cs="Times New Roman"/>
          <w:sz w:val="20"/>
          <w:szCs w:val="20"/>
        </w:rPr>
        <w:t xml:space="preserve">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0F1F14">
        <w:rPr>
          <w:rFonts w:ascii="Times New Roman" w:hAnsi="Times New Roman" w:cs="Times New Roman"/>
          <w:i/>
          <w:sz w:val="20"/>
          <w:szCs w:val="20"/>
        </w:rPr>
        <w:t>qcl</w:t>
      </w:r>
      <w:proofErr w:type="spellEnd"/>
      <w:r w:rsidRPr="000F1F14">
        <w:rPr>
          <w:rFonts w:ascii="Times New Roman" w:hAnsi="Times New Roman" w:cs="Times New Roman"/>
          <w:i/>
          <w:sz w:val="20"/>
          <w:szCs w:val="20"/>
        </w:rPr>
        <w:t>-Type</w:t>
      </w:r>
      <w:r w:rsidRPr="000F1F14">
        <w:rPr>
          <w:rFonts w:ascii="Times New Roman" w:hAnsi="Times New Roman" w:cs="Times New Roman"/>
          <w:sz w:val="20"/>
          <w:szCs w:val="20"/>
        </w:rPr>
        <w:t xml:space="preserve"> set to '</w:t>
      </w:r>
      <w:proofErr w:type="spellStart"/>
      <w:r w:rsidRPr="000F1F14">
        <w:rPr>
          <w:rFonts w:ascii="Times New Roman" w:hAnsi="Times New Roman" w:cs="Times New Roman"/>
          <w:sz w:val="20"/>
          <w:szCs w:val="20"/>
        </w:rPr>
        <w:t>typeA</w:t>
      </w:r>
      <w:proofErr w:type="spellEnd"/>
      <w:r w:rsidRPr="000F1F14">
        <w:rPr>
          <w:rFonts w:ascii="Times New Roman" w:hAnsi="Times New Roman" w:cs="Times New Roman"/>
          <w:sz w:val="20"/>
          <w:szCs w:val="20"/>
        </w:rPr>
        <w:t xml:space="preserve">', and when applicable, also with respect to </w:t>
      </w:r>
      <w:proofErr w:type="spellStart"/>
      <w:r w:rsidRPr="000F1F14">
        <w:rPr>
          <w:rFonts w:ascii="Times New Roman" w:hAnsi="Times New Roman" w:cs="Times New Roman"/>
          <w:i/>
          <w:sz w:val="20"/>
          <w:szCs w:val="20"/>
        </w:rPr>
        <w:t>qcl</w:t>
      </w:r>
      <w:proofErr w:type="spellEnd"/>
      <w:r w:rsidRPr="000F1F14">
        <w:rPr>
          <w:rFonts w:ascii="Times New Roman" w:hAnsi="Times New Roman" w:cs="Times New Roman"/>
          <w:i/>
          <w:sz w:val="20"/>
          <w:szCs w:val="20"/>
        </w:rPr>
        <w:t>-Type</w:t>
      </w:r>
      <w:r w:rsidRPr="000F1F14">
        <w:rPr>
          <w:rFonts w:ascii="Times New Roman" w:hAnsi="Times New Roman" w:cs="Times New Roman"/>
          <w:sz w:val="20"/>
          <w:szCs w:val="20"/>
        </w:rPr>
        <w:t xml:space="preserve"> set to '</w:t>
      </w:r>
      <w:proofErr w:type="spellStart"/>
      <w:r w:rsidRPr="000F1F14">
        <w:rPr>
          <w:rFonts w:ascii="Times New Roman" w:hAnsi="Times New Roman" w:cs="Times New Roman"/>
          <w:sz w:val="20"/>
          <w:szCs w:val="20"/>
        </w:rPr>
        <w:t>typeD</w:t>
      </w:r>
      <w:proofErr w:type="spellEnd"/>
      <w:r w:rsidRPr="000F1F14">
        <w:rPr>
          <w:rFonts w:ascii="Times New Roman" w:hAnsi="Times New Roman" w:cs="Times New Roman"/>
          <w:sz w:val="20"/>
          <w:szCs w:val="20"/>
        </w:rPr>
        <w:t>'.</w:t>
      </w:r>
      <w:r>
        <w:rPr>
          <w:rFonts w:ascii="Times New Roman" w:hAnsi="Times New Roman" w:cs="Times New Roman" w:hint="eastAsia"/>
          <w:sz w:val="20"/>
          <w:szCs w:val="20"/>
        </w:rPr>
        <w:t>Thus, the same rules can be reused for case 1 in Rel-17.</w:t>
      </w:r>
    </w:p>
    <w:p w14:paraId="1BDFF34A" w14:textId="73493418" w:rsidR="008560CB" w:rsidRDefault="00F31F1E" w:rsidP="00F31F1E">
      <w:pPr>
        <w:spacing w:beforeLines="100" w:before="240" w:afterLines="100" w:after="240"/>
        <w:rPr>
          <w:rFonts w:ascii="Times New Roman" w:hAnsi="Times New Roman" w:cs="Times New Roman"/>
          <w:sz w:val="20"/>
          <w:szCs w:val="20"/>
        </w:rPr>
      </w:pPr>
      <w:r w:rsidRPr="00F31F1E">
        <w:rPr>
          <w:rFonts w:ascii="Times New Roman" w:hAnsi="Times New Roman" w:cs="Times New Roman" w:hint="eastAsia"/>
          <w:sz w:val="20"/>
          <w:szCs w:val="20"/>
        </w:rPr>
        <w:t xml:space="preserve">For case </w:t>
      </w:r>
      <w:r w:rsidR="000F1F14">
        <w:rPr>
          <w:rFonts w:ascii="Times New Roman" w:hAnsi="Times New Roman" w:cs="Times New Roman" w:hint="eastAsia"/>
          <w:sz w:val="20"/>
          <w:szCs w:val="20"/>
        </w:rPr>
        <w:t>2</w:t>
      </w:r>
      <w:r w:rsidR="001A2940">
        <w:rPr>
          <w:rFonts w:ascii="Times New Roman" w:hAnsi="Times New Roman" w:cs="Times New Roman" w:hint="eastAsia"/>
          <w:sz w:val="20"/>
          <w:szCs w:val="20"/>
        </w:rPr>
        <w:t>,</w:t>
      </w:r>
      <w:r w:rsidRPr="00F31F1E">
        <w:rPr>
          <w:rFonts w:ascii="Times New Roman" w:hAnsi="Times New Roman" w:cs="Times New Roman" w:hint="eastAsia"/>
          <w:sz w:val="20"/>
          <w:szCs w:val="20"/>
        </w:rPr>
        <w:t xml:space="preserve"> </w:t>
      </w:r>
      <w:r>
        <w:rPr>
          <w:rFonts w:ascii="Times New Roman" w:hAnsi="Times New Roman" w:cs="Times New Roman" w:hint="eastAsia"/>
          <w:sz w:val="20"/>
          <w:szCs w:val="20"/>
        </w:rPr>
        <w:t>in</w:t>
      </w:r>
      <w:r w:rsidRPr="00F31F1E">
        <w:rPr>
          <w:rFonts w:ascii="Times New Roman" w:hAnsi="Times New Roman" w:cs="Times New Roman" w:hint="eastAsia"/>
          <w:sz w:val="20"/>
          <w:szCs w:val="20"/>
        </w:rPr>
        <w:t xml:space="preserve"> Rel-16, </w:t>
      </w:r>
      <w:r w:rsidR="008560CB">
        <w:rPr>
          <w:rFonts w:ascii="Times New Roman" w:hAnsi="Times New Roman" w:cs="Times New Roman" w:hint="eastAsia"/>
          <w:sz w:val="20"/>
          <w:szCs w:val="20"/>
        </w:rPr>
        <w:t xml:space="preserve">one CORESET is indicated with only one TCI states. </w:t>
      </w:r>
      <w:r w:rsidR="0091168C">
        <w:rPr>
          <w:rFonts w:ascii="Times New Roman" w:hAnsi="Times New Roman" w:cs="Times New Roman" w:hint="eastAsia"/>
          <w:sz w:val="20"/>
          <w:szCs w:val="20"/>
        </w:rPr>
        <w:t>I</w:t>
      </w:r>
      <w:r>
        <w:rPr>
          <w:rFonts w:ascii="Times New Roman" w:hAnsi="Times New Roman" w:cs="Times New Roman" w:hint="eastAsia"/>
          <w:sz w:val="20"/>
          <w:szCs w:val="20"/>
        </w:rPr>
        <w:t>f</w:t>
      </w:r>
      <w:r w:rsidRPr="0085666D">
        <w:rPr>
          <w:rFonts w:ascii="Times New Roman" w:hAnsi="Times New Roman" w:cs="Times New Roman"/>
          <w:sz w:val="20"/>
          <w:szCs w:val="20"/>
        </w:rPr>
        <w:t xml:space="preserve"> a UE is configured with </w:t>
      </w:r>
      <w:proofErr w:type="spellStart"/>
      <w:r w:rsidRPr="0085666D">
        <w:rPr>
          <w:rFonts w:ascii="Times New Roman" w:hAnsi="Times New Roman" w:cs="Times New Roman"/>
          <w:i/>
          <w:sz w:val="20"/>
          <w:szCs w:val="20"/>
        </w:rPr>
        <w:t>enableTwoDefaultTCI</w:t>
      </w:r>
      <w:proofErr w:type="spellEnd"/>
      <w:r w:rsidRPr="0085666D">
        <w:rPr>
          <w:rFonts w:ascii="Times New Roman" w:hAnsi="Times New Roman" w:cs="Times New Roman"/>
          <w:i/>
          <w:sz w:val="20"/>
          <w:szCs w:val="20"/>
        </w:rPr>
        <w:t>-States</w:t>
      </w:r>
      <w:r w:rsidRPr="0085666D">
        <w:rPr>
          <w:rFonts w:ascii="Times New Roman" w:hAnsi="Times New Roman" w:cs="Times New Roman"/>
          <w:sz w:val="20"/>
          <w:szCs w:val="20"/>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containing two different TCI states.</w:t>
      </w:r>
      <w:r w:rsidR="008560CB">
        <w:rPr>
          <w:rFonts w:ascii="Times New Roman" w:hAnsi="Times New Roman" w:cs="Times New Roman" w:hint="eastAsia"/>
          <w:sz w:val="20"/>
          <w:szCs w:val="20"/>
        </w:rPr>
        <w:t xml:space="preserve"> </w:t>
      </w:r>
    </w:p>
    <w:p w14:paraId="79852B35" w14:textId="0300052B" w:rsidR="0041603A" w:rsidRDefault="0041603A" w:rsidP="0041603A">
      <w:pPr>
        <w:spacing w:beforeLines="100" w:before="240" w:afterLines="100" w:after="240"/>
        <w:rPr>
          <w:rFonts w:ascii="Times New Roman" w:hAnsi="Times New Roman" w:cs="Times New Roman"/>
          <w:sz w:val="20"/>
          <w:szCs w:val="20"/>
        </w:rPr>
      </w:pPr>
      <w:r>
        <w:rPr>
          <w:rFonts w:ascii="Times New Roman" w:hAnsi="Times New Roman" w:cs="Times New Roman" w:hint="eastAsia"/>
          <w:sz w:val="20"/>
          <w:szCs w:val="20"/>
        </w:rPr>
        <w:t xml:space="preserve">For the Rel-17 enhanced PDCCH transmission, </w:t>
      </w:r>
      <w:r w:rsidRPr="00225C8B">
        <w:rPr>
          <w:rFonts w:ascii="Times New Roman" w:hAnsi="Times New Roman" w:cs="Times New Roman"/>
          <w:sz w:val="20"/>
          <w:szCs w:val="20"/>
        </w:rPr>
        <w:t>a PD</w:t>
      </w:r>
      <w:r>
        <w:rPr>
          <w:rFonts w:ascii="Times New Roman" w:hAnsi="Times New Roman" w:cs="Times New Roman" w:hint="eastAsia"/>
          <w:sz w:val="20"/>
          <w:szCs w:val="20"/>
        </w:rPr>
        <w:t>CC</w:t>
      </w:r>
      <w:r w:rsidRPr="00225C8B">
        <w:rPr>
          <w:rFonts w:ascii="Times New Roman" w:hAnsi="Times New Roman" w:cs="Times New Roman"/>
          <w:sz w:val="20"/>
          <w:szCs w:val="20"/>
        </w:rPr>
        <w:t>H can be indicated with a TCI codepoint with two TCI states for M-TRP transmission</w:t>
      </w:r>
      <w:r>
        <w:rPr>
          <w:rFonts w:ascii="Times New Roman" w:hAnsi="Times New Roman" w:cs="Times New Roman" w:hint="eastAsia"/>
          <w:sz w:val="20"/>
          <w:szCs w:val="20"/>
        </w:rPr>
        <w:t xml:space="preserve"> schemes of SFN, FDM and TDM. For SFN scheme, one CORESET can be </w:t>
      </w:r>
      <w:r w:rsidR="00EF6727">
        <w:rPr>
          <w:rFonts w:ascii="Times New Roman" w:hAnsi="Times New Roman" w:cs="Times New Roman" w:hint="eastAsia"/>
          <w:sz w:val="20"/>
          <w:szCs w:val="20"/>
        </w:rPr>
        <w:t>associated</w:t>
      </w:r>
      <w:r w:rsidR="00EF6727">
        <w:rPr>
          <w:rFonts w:ascii="Times New Roman" w:hAnsi="Times New Roman" w:cs="Times New Roman"/>
          <w:sz w:val="20"/>
          <w:szCs w:val="20"/>
        </w:rPr>
        <w:t xml:space="preserve"> </w:t>
      </w:r>
      <w:r>
        <w:rPr>
          <w:rFonts w:ascii="Times New Roman" w:hAnsi="Times New Roman" w:cs="Times New Roman" w:hint="eastAsia"/>
          <w:sz w:val="20"/>
          <w:szCs w:val="20"/>
        </w:rPr>
        <w:t xml:space="preserve">with </w:t>
      </w:r>
      <w:r w:rsidR="008560CB" w:rsidRPr="0041603A">
        <w:rPr>
          <w:rFonts w:ascii="Times New Roman" w:hAnsi="Times New Roman" w:cs="Times New Roman"/>
          <w:sz w:val="20"/>
          <w:szCs w:val="20"/>
        </w:rPr>
        <w:t>two TCI state</w:t>
      </w:r>
      <w:r w:rsidR="008560CB" w:rsidRPr="0041603A">
        <w:rPr>
          <w:rFonts w:ascii="Times New Roman" w:hAnsi="Times New Roman" w:cs="Times New Roman" w:hint="eastAsia"/>
          <w:sz w:val="20"/>
          <w:szCs w:val="20"/>
        </w:rPr>
        <w:t>s</w:t>
      </w:r>
      <w:r w:rsidR="00536A2D">
        <w:rPr>
          <w:rFonts w:ascii="Times New Roman" w:hAnsi="Times New Roman" w:cs="Times New Roman" w:hint="eastAsia"/>
          <w:sz w:val="20"/>
          <w:szCs w:val="20"/>
        </w:rPr>
        <w:t>.</w:t>
      </w:r>
      <w:r>
        <w:rPr>
          <w:rFonts w:ascii="Times New Roman" w:hAnsi="Times New Roman" w:cs="Times New Roman" w:hint="eastAsia"/>
          <w:sz w:val="20"/>
          <w:szCs w:val="20"/>
        </w:rPr>
        <w:t xml:space="preserve"> For </w:t>
      </w:r>
      <w:r w:rsidR="0091168C">
        <w:rPr>
          <w:rFonts w:ascii="Times New Roman" w:hAnsi="Times New Roman" w:cs="Times New Roman" w:hint="eastAsia"/>
          <w:sz w:val="20"/>
          <w:szCs w:val="20"/>
        </w:rPr>
        <w:t xml:space="preserve">PDCCH with </w:t>
      </w:r>
      <w:r>
        <w:rPr>
          <w:rFonts w:ascii="Times New Roman" w:hAnsi="Times New Roman" w:cs="Times New Roman" w:hint="eastAsia"/>
          <w:sz w:val="20"/>
          <w:szCs w:val="20"/>
        </w:rPr>
        <w:t xml:space="preserve">FDM </w:t>
      </w:r>
      <w:r w:rsidR="0091168C">
        <w:rPr>
          <w:rFonts w:ascii="Times New Roman" w:hAnsi="Times New Roman" w:cs="Times New Roman" w:hint="eastAsia"/>
          <w:sz w:val="20"/>
          <w:szCs w:val="20"/>
        </w:rPr>
        <w:t xml:space="preserve">or </w:t>
      </w:r>
      <w:r>
        <w:rPr>
          <w:rFonts w:ascii="Times New Roman" w:hAnsi="Times New Roman" w:cs="Times New Roman" w:hint="eastAsia"/>
          <w:sz w:val="20"/>
          <w:szCs w:val="20"/>
        </w:rPr>
        <w:t>TDM</w:t>
      </w:r>
      <w:r w:rsidR="0091168C">
        <w:rPr>
          <w:rFonts w:ascii="Times New Roman" w:hAnsi="Times New Roman" w:cs="Times New Roman" w:hint="eastAsia"/>
          <w:sz w:val="20"/>
          <w:szCs w:val="20"/>
        </w:rPr>
        <w:t xml:space="preserve"> M-TRP repetition scheme</w:t>
      </w:r>
      <w:r>
        <w:rPr>
          <w:rFonts w:ascii="Times New Roman" w:hAnsi="Times New Roman" w:cs="Times New Roman" w:hint="eastAsia"/>
          <w:sz w:val="20"/>
          <w:szCs w:val="20"/>
        </w:rPr>
        <w:t>, two</w:t>
      </w:r>
      <w:r w:rsidRPr="008560CB">
        <w:rPr>
          <w:rFonts w:ascii="Times New Roman" w:hAnsi="Times New Roman" w:cs="Times New Roman"/>
          <w:sz w:val="20"/>
          <w:szCs w:val="20"/>
        </w:rPr>
        <w:t xml:space="preserve"> search space</w:t>
      </w:r>
      <w:r w:rsidR="00536A2D">
        <w:rPr>
          <w:rFonts w:ascii="Times New Roman" w:hAnsi="Times New Roman" w:cs="Times New Roman" w:hint="eastAsia"/>
          <w:sz w:val="20"/>
          <w:szCs w:val="20"/>
        </w:rPr>
        <w:t xml:space="preserve"> set</w:t>
      </w:r>
      <w:r>
        <w:rPr>
          <w:rFonts w:ascii="Times New Roman" w:hAnsi="Times New Roman" w:cs="Times New Roman" w:hint="eastAsia"/>
          <w:sz w:val="20"/>
          <w:szCs w:val="20"/>
        </w:rPr>
        <w:t xml:space="preserve">s from two CORESETs </w:t>
      </w:r>
      <w:r w:rsidR="006136A5">
        <w:rPr>
          <w:rFonts w:ascii="Times New Roman" w:hAnsi="Times New Roman" w:cs="Times New Roman" w:hint="eastAsia"/>
          <w:sz w:val="20"/>
          <w:szCs w:val="20"/>
        </w:rPr>
        <w:t>can be</w:t>
      </w:r>
      <w:r>
        <w:rPr>
          <w:rFonts w:ascii="Times New Roman" w:hAnsi="Times New Roman" w:cs="Times New Roman" w:hint="eastAsia"/>
          <w:sz w:val="20"/>
          <w:szCs w:val="20"/>
        </w:rPr>
        <w:t xml:space="preserve"> linked by RRC signaling</w:t>
      </w:r>
      <w:r w:rsidR="006136A5">
        <w:rPr>
          <w:rFonts w:ascii="Times New Roman" w:hAnsi="Times New Roman" w:cs="Times New Roman" w:hint="eastAsia"/>
          <w:sz w:val="20"/>
          <w:szCs w:val="20"/>
        </w:rPr>
        <w:t xml:space="preserve"> for M-TRP transmis</w:t>
      </w:r>
      <w:r w:rsidR="00C13A79">
        <w:rPr>
          <w:rFonts w:ascii="Times New Roman" w:hAnsi="Times New Roman" w:cs="Times New Roman" w:hint="eastAsia"/>
          <w:sz w:val="20"/>
          <w:szCs w:val="20"/>
        </w:rPr>
        <w:t>si</w:t>
      </w:r>
      <w:r w:rsidR="006136A5">
        <w:rPr>
          <w:rFonts w:ascii="Times New Roman" w:hAnsi="Times New Roman" w:cs="Times New Roman" w:hint="eastAsia"/>
          <w:sz w:val="20"/>
          <w:szCs w:val="20"/>
        </w:rPr>
        <w:t>on</w:t>
      </w:r>
      <w:r>
        <w:rPr>
          <w:rFonts w:ascii="Times New Roman" w:hAnsi="Times New Roman" w:cs="Times New Roman" w:hint="eastAsia"/>
          <w:sz w:val="20"/>
          <w:szCs w:val="20"/>
        </w:rPr>
        <w:t xml:space="preserve">. </w:t>
      </w:r>
      <w:r w:rsidR="006136A5">
        <w:rPr>
          <w:rFonts w:ascii="Times New Roman" w:hAnsi="Times New Roman" w:cs="Times New Roman" w:hint="eastAsia"/>
          <w:sz w:val="20"/>
          <w:szCs w:val="20"/>
        </w:rPr>
        <w:t>C</w:t>
      </w:r>
      <w:r w:rsidRPr="00E1366E">
        <w:rPr>
          <w:rFonts w:ascii="Times New Roman" w:hAnsi="Times New Roman" w:cs="Times New Roman"/>
          <w:sz w:val="20"/>
          <w:szCs w:val="20"/>
        </w:rPr>
        <w:t>ompared to</w:t>
      </w:r>
      <w:r w:rsidRPr="00E1366E">
        <w:rPr>
          <w:rFonts w:ascii="Times New Roman" w:hAnsi="Times New Roman" w:cs="Times New Roman" w:hint="eastAsia"/>
          <w:sz w:val="20"/>
          <w:szCs w:val="20"/>
        </w:rPr>
        <w:t xml:space="preserve"> </w:t>
      </w:r>
      <w:r>
        <w:rPr>
          <w:rFonts w:ascii="Times New Roman" w:hAnsi="Times New Roman" w:cs="Times New Roman" w:hint="eastAsia"/>
          <w:sz w:val="20"/>
          <w:szCs w:val="20"/>
        </w:rPr>
        <w:t>selecting the lowest</w:t>
      </w:r>
      <w:r w:rsidR="00536A2D">
        <w:rPr>
          <w:rFonts w:ascii="Times New Roman" w:hAnsi="Times New Roman" w:cs="Times New Roman" w:hint="eastAsia"/>
          <w:sz w:val="20"/>
          <w:szCs w:val="20"/>
        </w:rPr>
        <w:t xml:space="preserve"> TCI</w:t>
      </w:r>
      <w:r>
        <w:rPr>
          <w:rFonts w:ascii="Times New Roman" w:hAnsi="Times New Roman" w:cs="Times New Roman" w:hint="eastAsia"/>
          <w:sz w:val="20"/>
          <w:szCs w:val="20"/>
        </w:rPr>
        <w:t xml:space="preserve"> </w:t>
      </w:r>
      <w:proofErr w:type="spellStart"/>
      <w:r w:rsidRPr="0085666D">
        <w:rPr>
          <w:rFonts w:ascii="Times New Roman" w:hAnsi="Times New Roman" w:cs="Times New Roman"/>
          <w:sz w:val="20"/>
          <w:szCs w:val="20"/>
        </w:rPr>
        <w:t>codepoint</w:t>
      </w:r>
      <w:proofErr w:type="spellEnd"/>
      <w:r w:rsidR="00536A2D">
        <w:rPr>
          <w:rFonts w:ascii="Times New Roman" w:hAnsi="Times New Roman" w:cs="Times New Roman" w:hint="eastAsia"/>
          <w:sz w:val="20"/>
          <w:szCs w:val="20"/>
        </w:rPr>
        <w:t xml:space="preserve"> corresponding to two TCI states</w:t>
      </w:r>
      <w:r>
        <w:rPr>
          <w:rFonts w:ascii="Times New Roman" w:hAnsi="Times New Roman" w:cs="Times New Roman" w:hint="eastAsia"/>
          <w:sz w:val="20"/>
          <w:szCs w:val="20"/>
        </w:rPr>
        <w:t xml:space="preserve">, the channel </w:t>
      </w:r>
      <w:r w:rsidR="00536A2D">
        <w:rPr>
          <w:rFonts w:ascii="Times New Roman" w:hAnsi="Times New Roman" w:cs="Times New Roman" w:hint="eastAsia"/>
          <w:sz w:val="20"/>
          <w:szCs w:val="20"/>
        </w:rPr>
        <w:t xml:space="preserve">property </w:t>
      </w:r>
      <w:r>
        <w:rPr>
          <w:rFonts w:ascii="Times New Roman" w:hAnsi="Times New Roman" w:cs="Times New Roman" w:hint="eastAsia"/>
          <w:sz w:val="20"/>
          <w:szCs w:val="20"/>
        </w:rPr>
        <w:t>of a SFN-</w:t>
      </w:r>
      <w:proofErr w:type="spellStart"/>
      <w:r>
        <w:rPr>
          <w:rFonts w:ascii="Times New Roman" w:hAnsi="Times New Roman" w:cs="Times New Roman" w:hint="eastAsia"/>
          <w:sz w:val="20"/>
          <w:szCs w:val="20"/>
        </w:rPr>
        <w:t>ed</w:t>
      </w:r>
      <w:proofErr w:type="spellEnd"/>
      <w:r>
        <w:rPr>
          <w:rFonts w:ascii="Times New Roman" w:hAnsi="Times New Roman" w:cs="Times New Roman" w:hint="eastAsia"/>
          <w:sz w:val="20"/>
          <w:szCs w:val="20"/>
        </w:rPr>
        <w:t xml:space="preserve"> PDCCH </w:t>
      </w:r>
      <w:r>
        <w:rPr>
          <w:rFonts w:ascii="Times New Roman" w:hAnsi="Times New Roman" w:cs="Times New Roman"/>
          <w:sz w:val="20"/>
          <w:szCs w:val="20"/>
        </w:rPr>
        <w:t>containing</w:t>
      </w:r>
      <w:r>
        <w:rPr>
          <w:rFonts w:ascii="Times New Roman" w:hAnsi="Times New Roman" w:cs="Times New Roman" w:hint="eastAsia"/>
          <w:sz w:val="20"/>
          <w:szCs w:val="20"/>
        </w:rPr>
        <w:t xml:space="preserve"> two TCI states is </w:t>
      </w:r>
      <w:r w:rsidR="000D27B5">
        <w:rPr>
          <w:rFonts w:ascii="Times New Roman" w:hAnsi="Times New Roman" w:cs="Times New Roman" w:hint="eastAsia"/>
          <w:sz w:val="20"/>
          <w:szCs w:val="20"/>
        </w:rPr>
        <w:t xml:space="preserve">more likely to be </w:t>
      </w:r>
      <w:r>
        <w:rPr>
          <w:rFonts w:ascii="Times New Roman" w:hAnsi="Times New Roman" w:cs="Times New Roman" w:hint="eastAsia"/>
          <w:sz w:val="20"/>
          <w:szCs w:val="20"/>
        </w:rPr>
        <w:t>closer to SFN-</w:t>
      </w:r>
      <w:proofErr w:type="spellStart"/>
      <w:r>
        <w:rPr>
          <w:rFonts w:ascii="Times New Roman" w:hAnsi="Times New Roman" w:cs="Times New Roman" w:hint="eastAsia"/>
          <w:sz w:val="20"/>
          <w:szCs w:val="20"/>
        </w:rPr>
        <w:t>ed</w:t>
      </w:r>
      <w:proofErr w:type="spellEnd"/>
      <w:r>
        <w:rPr>
          <w:rFonts w:ascii="Times New Roman" w:hAnsi="Times New Roman" w:cs="Times New Roman" w:hint="eastAsia"/>
          <w:sz w:val="20"/>
          <w:szCs w:val="20"/>
        </w:rPr>
        <w:t xml:space="preserve"> PDSCH. </w:t>
      </w:r>
      <w:r w:rsidR="008560CB">
        <w:rPr>
          <w:rFonts w:ascii="Times New Roman" w:hAnsi="Times New Roman" w:cs="Times New Roman" w:hint="eastAsia"/>
          <w:sz w:val="20"/>
          <w:szCs w:val="20"/>
        </w:rPr>
        <w:t>So if</w:t>
      </w:r>
      <w:r w:rsidR="008560CB" w:rsidRPr="0085666D">
        <w:rPr>
          <w:rFonts w:ascii="Times New Roman" w:hAnsi="Times New Roman" w:cs="Times New Roman"/>
          <w:sz w:val="20"/>
          <w:szCs w:val="20"/>
        </w:rPr>
        <w:t xml:space="preserve"> a UE is configured with </w:t>
      </w:r>
      <w:proofErr w:type="spellStart"/>
      <w:r w:rsidR="008560CB" w:rsidRPr="0041603A">
        <w:rPr>
          <w:rFonts w:ascii="Times New Roman" w:hAnsi="Times New Roman" w:cs="Times New Roman"/>
          <w:i/>
          <w:sz w:val="20"/>
          <w:szCs w:val="20"/>
        </w:rPr>
        <w:t>enableTwoDefaultTCI</w:t>
      </w:r>
      <w:proofErr w:type="spellEnd"/>
      <w:r w:rsidR="008560CB" w:rsidRPr="0041603A">
        <w:rPr>
          <w:rFonts w:ascii="Times New Roman" w:hAnsi="Times New Roman" w:cs="Times New Roman"/>
          <w:i/>
          <w:sz w:val="20"/>
          <w:szCs w:val="20"/>
        </w:rPr>
        <w:t>-States</w:t>
      </w:r>
      <w:r w:rsidR="008560CB" w:rsidRPr="0041603A">
        <w:rPr>
          <w:rFonts w:ascii="Times New Roman" w:hAnsi="Times New Roman" w:cs="Times New Roman" w:hint="eastAsia"/>
          <w:sz w:val="20"/>
          <w:szCs w:val="20"/>
        </w:rPr>
        <w:t xml:space="preserve">, </w:t>
      </w:r>
      <w:r>
        <w:rPr>
          <w:rFonts w:ascii="Times New Roman" w:hAnsi="Times New Roman" w:cs="Times New Roman" w:hint="eastAsia"/>
          <w:sz w:val="20"/>
          <w:szCs w:val="20"/>
        </w:rPr>
        <w:t>the following scheme can be considered:</w:t>
      </w:r>
    </w:p>
    <w:p w14:paraId="04D77B7B" w14:textId="7B99DC79" w:rsidR="008560CB" w:rsidRDefault="00830087" w:rsidP="003615A5">
      <w:pPr>
        <w:pStyle w:val="ae"/>
        <w:numPr>
          <w:ilvl w:val="0"/>
          <w:numId w:val="41"/>
        </w:numPr>
        <w:spacing w:beforeLines="100" w:before="240" w:afterLines="100" w:after="240"/>
        <w:ind w:firstLineChars="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f there is any CORESET </w:t>
      </w:r>
      <w:r w:rsidR="00EF6727">
        <w:rPr>
          <w:rFonts w:ascii="Times New Roman" w:hAnsi="Times New Roman" w:cs="Times New Roman"/>
          <w:sz w:val="20"/>
          <w:szCs w:val="20"/>
        </w:rPr>
        <w:t>associated</w:t>
      </w:r>
      <w:r w:rsidR="00EF6727">
        <w:rPr>
          <w:rFonts w:ascii="Times New Roman" w:hAnsi="Times New Roman" w:cs="Times New Roman" w:hint="eastAsia"/>
          <w:sz w:val="20"/>
          <w:szCs w:val="20"/>
        </w:rPr>
        <w:t xml:space="preserve"> </w:t>
      </w:r>
      <w:r w:rsidR="00EF6727">
        <w:rPr>
          <w:rFonts w:ascii="Times New Roman" w:hAnsi="Times New Roman" w:cs="Times New Roman"/>
          <w:sz w:val="20"/>
          <w:szCs w:val="20"/>
        </w:rPr>
        <w:t xml:space="preserve">with </w:t>
      </w:r>
      <w:r>
        <w:rPr>
          <w:rFonts w:ascii="Times New Roman" w:hAnsi="Times New Roman" w:cs="Times New Roman" w:hint="eastAsia"/>
          <w:sz w:val="20"/>
          <w:szCs w:val="20"/>
        </w:rPr>
        <w:t xml:space="preserve">two TCI states, </w:t>
      </w:r>
      <w:r w:rsidR="008560CB" w:rsidRPr="0041603A">
        <w:rPr>
          <w:rFonts w:ascii="Times New Roman" w:hAnsi="Times New Roman" w:cs="Times New Roman"/>
          <w:sz w:val="20"/>
          <w:szCs w:val="20"/>
        </w:rPr>
        <w:t xml:space="preserve">UE </w:t>
      </w:r>
      <w:r w:rsidR="0005486C" w:rsidRPr="00ED4BBC">
        <w:rPr>
          <w:rFonts w:ascii="Times New Roman" w:hAnsi="Times New Roman" w:cs="Times New Roman"/>
          <w:sz w:val="20"/>
          <w:szCs w:val="20"/>
        </w:rPr>
        <w:t xml:space="preserve">applies the QCL assumption of </w:t>
      </w:r>
      <w:r w:rsidR="0005486C">
        <w:rPr>
          <w:rFonts w:ascii="Times New Roman" w:hAnsi="Times New Roman" w:cs="Times New Roman" w:hint="eastAsia"/>
          <w:sz w:val="20"/>
          <w:szCs w:val="20"/>
        </w:rPr>
        <w:t>t</w:t>
      </w:r>
      <w:r w:rsidR="0005486C" w:rsidRPr="0041603A">
        <w:rPr>
          <w:rFonts w:ascii="Times New Roman" w:hAnsi="Times New Roman" w:cs="Times New Roman"/>
          <w:sz w:val="20"/>
          <w:szCs w:val="20"/>
        </w:rPr>
        <w:t xml:space="preserve">he CORESET with the lowest </w:t>
      </w:r>
      <w:proofErr w:type="spellStart"/>
      <w:r w:rsidR="0005486C" w:rsidRPr="0041603A">
        <w:rPr>
          <w:rFonts w:ascii="Times New Roman" w:hAnsi="Times New Roman" w:cs="Times New Roman"/>
          <w:i/>
          <w:sz w:val="20"/>
          <w:szCs w:val="20"/>
        </w:rPr>
        <w:t>controlResourceSetId</w:t>
      </w:r>
      <w:proofErr w:type="spellEnd"/>
      <w:r w:rsidR="0005486C" w:rsidRPr="0041603A">
        <w:rPr>
          <w:rFonts w:ascii="Times New Roman" w:hAnsi="Times New Roman" w:cs="Times New Roman" w:hint="eastAsia"/>
          <w:sz w:val="20"/>
          <w:szCs w:val="20"/>
        </w:rPr>
        <w:t xml:space="preserve"> </w:t>
      </w:r>
      <w:r w:rsidR="0005486C" w:rsidRPr="0041603A">
        <w:rPr>
          <w:rFonts w:ascii="Times New Roman" w:hAnsi="Times New Roman" w:cs="Times New Roman"/>
          <w:sz w:val="20"/>
          <w:szCs w:val="20"/>
        </w:rPr>
        <w:t xml:space="preserve">that </w:t>
      </w:r>
      <w:r w:rsidR="0005486C" w:rsidRPr="003615A5">
        <w:rPr>
          <w:rFonts w:ascii="Times New Roman" w:hAnsi="Times New Roman" w:cs="Times New Roman"/>
          <w:sz w:val="20"/>
          <w:szCs w:val="20"/>
        </w:rPr>
        <w:t>associated</w:t>
      </w:r>
      <w:r w:rsidR="0005486C" w:rsidRPr="00EF6727">
        <w:rPr>
          <w:rFonts w:ascii="Times New Roman" w:hAnsi="Times New Roman" w:cs="Times New Roman"/>
          <w:sz w:val="20"/>
          <w:szCs w:val="20"/>
        </w:rPr>
        <w:t xml:space="preserve"> </w:t>
      </w:r>
      <w:r w:rsidR="0005486C">
        <w:rPr>
          <w:rFonts w:ascii="Times New Roman" w:hAnsi="Times New Roman" w:cs="Times New Roman"/>
          <w:sz w:val="20"/>
          <w:szCs w:val="20"/>
        </w:rPr>
        <w:t>with</w:t>
      </w:r>
      <w:r w:rsidR="0005486C" w:rsidRPr="00EF6727">
        <w:rPr>
          <w:rFonts w:ascii="Times New Roman" w:hAnsi="Times New Roman" w:cs="Times New Roman"/>
          <w:sz w:val="20"/>
          <w:szCs w:val="20"/>
        </w:rPr>
        <w:t xml:space="preserve"> </w:t>
      </w:r>
      <w:r w:rsidR="0005486C" w:rsidRPr="00EF6727">
        <w:rPr>
          <w:rFonts w:ascii="Times New Roman" w:hAnsi="Times New Roman" w:cs="Times New Roman" w:hint="eastAsia"/>
          <w:sz w:val="20"/>
          <w:szCs w:val="20"/>
        </w:rPr>
        <w:t>t</w:t>
      </w:r>
      <w:r w:rsidR="0005486C" w:rsidRPr="0041603A">
        <w:rPr>
          <w:rFonts w:ascii="Times New Roman" w:hAnsi="Times New Roman" w:cs="Times New Roman" w:hint="eastAsia"/>
          <w:sz w:val="20"/>
          <w:szCs w:val="20"/>
        </w:rPr>
        <w:t>wo</w:t>
      </w:r>
      <w:r w:rsidR="0005486C" w:rsidRPr="0041603A">
        <w:rPr>
          <w:rFonts w:ascii="Times New Roman" w:hAnsi="Times New Roman" w:cs="Times New Roman"/>
          <w:sz w:val="20"/>
          <w:szCs w:val="20"/>
        </w:rPr>
        <w:t xml:space="preserve"> TCI state</w:t>
      </w:r>
      <w:r w:rsidR="0005486C" w:rsidRPr="0041603A">
        <w:rPr>
          <w:rFonts w:ascii="Times New Roman" w:hAnsi="Times New Roman" w:cs="Times New Roman" w:hint="eastAsia"/>
          <w:sz w:val="20"/>
          <w:szCs w:val="20"/>
        </w:rPr>
        <w:t>s</w:t>
      </w:r>
      <w:r w:rsidR="0005486C" w:rsidRPr="0041603A">
        <w:rPr>
          <w:rFonts w:ascii="Times New Roman" w:hAnsi="Times New Roman" w:cs="Times New Roman"/>
          <w:sz w:val="20"/>
          <w:szCs w:val="20"/>
        </w:rPr>
        <w:t xml:space="preserve"> in the latest slot</w:t>
      </w:r>
      <w:r w:rsidR="0005486C">
        <w:rPr>
          <w:rFonts w:ascii="Times New Roman" w:hAnsi="Times New Roman" w:cs="Times New Roman" w:hint="eastAsia"/>
          <w:sz w:val="20"/>
          <w:szCs w:val="20"/>
        </w:rPr>
        <w:t xml:space="preserve"> </w:t>
      </w:r>
      <w:r w:rsidR="0005486C" w:rsidRPr="00ED4BBC">
        <w:rPr>
          <w:rFonts w:ascii="Times New Roman" w:hAnsi="Times New Roman" w:cs="Times New Roman"/>
          <w:sz w:val="20"/>
          <w:szCs w:val="20"/>
        </w:rPr>
        <w:t>when receiving the</w:t>
      </w:r>
      <w:r w:rsidR="0005486C">
        <w:rPr>
          <w:rFonts w:ascii="Times New Roman" w:hAnsi="Times New Roman" w:cs="Times New Roman" w:hint="eastAsia"/>
          <w:sz w:val="20"/>
          <w:szCs w:val="20"/>
        </w:rPr>
        <w:t xml:space="preserve"> PDSCH</w:t>
      </w:r>
      <w:r w:rsidR="008560CB" w:rsidRPr="0041603A">
        <w:rPr>
          <w:rFonts w:ascii="Times New Roman" w:hAnsi="Times New Roman" w:cs="Times New Roman" w:hint="eastAsia"/>
          <w:sz w:val="20"/>
          <w:szCs w:val="20"/>
        </w:rPr>
        <w:t>.</w:t>
      </w:r>
    </w:p>
    <w:p w14:paraId="7A4AA866" w14:textId="5B82650A" w:rsidR="00004ED1" w:rsidRDefault="00004ED1" w:rsidP="00004ED1">
      <w:pPr>
        <w:pStyle w:val="ae"/>
        <w:numPr>
          <w:ilvl w:val="0"/>
          <w:numId w:val="41"/>
        </w:numPr>
        <w:spacing w:beforeLines="100" w:before="240" w:afterLines="100" w:after="240"/>
        <w:ind w:firstLineChars="0"/>
        <w:rPr>
          <w:rFonts w:ascii="Times New Roman" w:hAnsi="Times New Roman" w:cs="Times New Roman"/>
          <w:sz w:val="20"/>
          <w:szCs w:val="20"/>
        </w:rPr>
      </w:pPr>
      <w:r w:rsidRPr="00004ED1">
        <w:rPr>
          <w:rFonts w:ascii="Times New Roman" w:hAnsi="Times New Roman" w:cs="Times New Roman"/>
          <w:sz w:val="20"/>
          <w:szCs w:val="20"/>
        </w:rPr>
        <w:t xml:space="preserve">Else if there is any CORESET that is associated with another CORESET in the same slot for PDCCH repetition transmission, UE applies the QCL assumption of </w:t>
      </w:r>
      <w:r>
        <w:rPr>
          <w:rFonts w:ascii="Times New Roman" w:hAnsi="Times New Roman" w:cs="Times New Roman" w:hint="eastAsia"/>
          <w:sz w:val="20"/>
          <w:szCs w:val="20"/>
        </w:rPr>
        <w:t xml:space="preserve">both </w:t>
      </w:r>
      <w:r w:rsidRPr="00004ED1">
        <w:rPr>
          <w:rFonts w:ascii="Times New Roman" w:hAnsi="Times New Roman" w:cs="Times New Roman"/>
          <w:sz w:val="20"/>
          <w:szCs w:val="20"/>
        </w:rPr>
        <w:t xml:space="preserve">the CORESET with lowest ID </w:t>
      </w:r>
      <w:r w:rsidR="00CD38A7" w:rsidRPr="00004ED1">
        <w:rPr>
          <w:rFonts w:ascii="Times New Roman" w:hAnsi="Times New Roman" w:cs="Times New Roman"/>
          <w:sz w:val="20"/>
          <w:szCs w:val="20"/>
        </w:rPr>
        <w:t xml:space="preserve">in the latest slot </w:t>
      </w:r>
      <w:r w:rsidRPr="00004ED1">
        <w:rPr>
          <w:rFonts w:ascii="Times New Roman" w:hAnsi="Times New Roman" w:cs="Times New Roman"/>
          <w:sz w:val="20"/>
          <w:szCs w:val="20"/>
        </w:rPr>
        <w:t>and its associated CORESET when receiving the PDSCH.</w:t>
      </w:r>
    </w:p>
    <w:p w14:paraId="3C056839" w14:textId="4699483B" w:rsidR="0041603A" w:rsidRDefault="00830087" w:rsidP="003615A5">
      <w:pPr>
        <w:numPr>
          <w:ilvl w:val="0"/>
          <w:numId w:val="41"/>
        </w:numPr>
        <w:spacing w:beforeLines="100" w:before="240" w:afterLines="100" w:after="240" w:afterAutospacing="1" w:line="240" w:lineRule="exact"/>
        <w:rPr>
          <w:rFonts w:ascii="Times New Roman" w:hAnsi="Times New Roman" w:cs="Times New Roman"/>
          <w:sz w:val="20"/>
          <w:szCs w:val="20"/>
        </w:rPr>
      </w:pPr>
      <w:r>
        <w:rPr>
          <w:rFonts w:ascii="Times New Roman" w:hAnsi="Times New Roman" w:cs="Times New Roman"/>
        </w:rPr>
        <w:t>E</w:t>
      </w:r>
      <w:r>
        <w:rPr>
          <w:rFonts w:ascii="Times New Roman" w:hAnsi="Times New Roman" w:cs="Times New Roman" w:hint="eastAsia"/>
        </w:rPr>
        <w:t>lse</w:t>
      </w:r>
      <w:r w:rsidR="0041603A" w:rsidRPr="001B46FD">
        <w:rPr>
          <w:rFonts w:ascii="Times New Roman" w:hAnsi="Times New Roman" w:cs="Times New Roman" w:hint="eastAsia"/>
        </w:rPr>
        <w:t xml:space="preserve"> </w:t>
      </w:r>
      <w:r w:rsidR="001B46FD" w:rsidRPr="0085666D">
        <w:rPr>
          <w:rFonts w:ascii="Times New Roman" w:hAnsi="Times New Roman" w:cs="Times New Roman"/>
          <w:sz w:val="20"/>
          <w:szCs w:val="20"/>
        </w:rPr>
        <w:t xml:space="preserve">the UE may assume that </w:t>
      </w:r>
      <w:r w:rsidR="0005486C">
        <w:rPr>
          <w:rFonts w:ascii="Times New Roman" w:hAnsi="Times New Roman" w:cs="Times New Roman" w:hint="eastAsia"/>
          <w:sz w:val="20"/>
          <w:szCs w:val="20"/>
        </w:rPr>
        <w:t xml:space="preserve">TCI states of </w:t>
      </w:r>
      <w:r w:rsidR="001B46FD" w:rsidRPr="0041603A">
        <w:rPr>
          <w:rFonts w:ascii="Times New Roman" w:hAnsi="Times New Roman" w:cs="Times New Roman"/>
          <w:sz w:val="20"/>
          <w:szCs w:val="20"/>
        </w:rPr>
        <w:t xml:space="preserve">PDSCH </w:t>
      </w:r>
      <w:r w:rsidR="0005486C">
        <w:rPr>
          <w:rFonts w:ascii="Times New Roman" w:hAnsi="Times New Roman" w:cs="Times New Roman" w:hint="eastAsia"/>
          <w:sz w:val="20"/>
          <w:szCs w:val="20"/>
        </w:rPr>
        <w:t>are</w:t>
      </w:r>
      <w:r w:rsidR="001B46FD" w:rsidRPr="0041603A">
        <w:rPr>
          <w:rFonts w:ascii="Times New Roman" w:hAnsi="Times New Roman" w:cs="Times New Roman"/>
          <w:sz w:val="20"/>
          <w:szCs w:val="20"/>
        </w:rPr>
        <w:t xml:space="preserve"> </w:t>
      </w:r>
      <w:r w:rsidR="0005486C">
        <w:rPr>
          <w:rFonts w:ascii="Times New Roman" w:hAnsi="Times New Roman" w:cs="Times New Roman" w:hint="eastAsia"/>
          <w:sz w:val="20"/>
          <w:szCs w:val="20"/>
        </w:rPr>
        <w:t>associated</w:t>
      </w:r>
      <w:r w:rsidR="001B46FD" w:rsidRPr="0041603A">
        <w:rPr>
          <w:rFonts w:ascii="Times New Roman" w:hAnsi="Times New Roman" w:cs="Times New Roman"/>
          <w:sz w:val="20"/>
          <w:szCs w:val="20"/>
        </w:rPr>
        <w:t xml:space="preserve"> with the</w:t>
      </w:r>
      <w:r w:rsidR="001B46FD" w:rsidRPr="0085666D">
        <w:rPr>
          <w:rFonts w:ascii="Times New Roman" w:hAnsi="Times New Roman" w:cs="Times New Roman"/>
          <w:sz w:val="20"/>
          <w:szCs w:val="20"/>
        </w:rPr>
        <w:t xml:space="preserve"> lowest </w:t>
      </w:r>
      <w:r w:rsidR="0005486C">
        <w:rPr>
          <w:rFonts w:ascii="Times New Roman" w:hAnsi="Times New Roman" w:cs="Times New Roman" w:hint="eastAsia"/>
          <w:sz w:val="20"/>
          <w:szCs w:val="20"/>
        </w:rPr>
        <w:t xml:space="preserve">TCI </w:t>
      </w:r>
      <w:proofErr w:type="spellStart"/>
      <w:r w:rsidR="001B46FD" w:rsidRPr="0085666D">
        <w:rPr>
          <w:rFonts w:ascii="Times New Roman" w:hAnsi="Times New Roman" w:cs="Times New Roman"/>
          <w:sz w:val="20"/>
          <w:szCs w:val="20"/>
        </w:rPr>
        <w:t>codepoint</w:t>
      </w:r>
      <w:proofErr w:type="spellEnd"/>
      <w:r w:rsidR="001B46FD" w:rsidRPr="0085666D">
        <w:rPr>
          <w:rFonts w:ascii="Times New Roman" w:hAnsi="Times New Roman" w:cs="Times New Roman"/>
          <w:sz w:val="20"/>
          <w:szCs w:val="20"/>
        </w:rPr>
        <w:t xml:space="preserve"> among the TCI codepoints containing two different TCI states.</w:t>
      </w:r>
    </w:p>
    <w:p w14:paraId="367C2701" w14:textId="632B02B4" w:rsidR="0041603A" w:rsidRDefault="00176FE1" w:rsidP="001B46FD">
      <w:pPr>
        <w:spacing w:beforeLines="100" w:before="240" w:afterLines="100" w:after="240"/>
        <w:rPr>
          <w:rFonts w:ascii="Times New Roman" w:hAnsi="Times New Roman" w:cs="Times New Roman"/>
          <w:sz w:val="20"/>
          <w:szCs w:val="20"/>
        </w:rPr>
      </w:pPr>
      <w:r>
        <w:rPr>
          <w:rFonts w:ascii="Times New Roman" w:hAnsi="Times New Roman" w:cs="Times New Roman" w:hint="eastAsia"/>
          <w:sz w:val="20"/>
          <w:szCs w:val="20"/>
        </w:rPr>
        <w:t>In Rel-16, i</w:t>
      </w:r>
      <w:r w:rsidR="008560CB">
        <w:rPr>
          <w:rFonts w:ascii="Times New Roman" w:hAnsi="Times New Roman" w:cs="Times New Roman" w:hint="eastAsia"/>
          <w:sz w:val="20"/>
          <w:szCs w:val="20"/>
        </w:rPr>
        <w:t>f</w:t>
      </w:r>
      <w:r w:rsidR="008560CB" w:rsidRPr="0085666D">
        <w:rPr>
          <w:rFonts w:ascii="Times New Roman" w:hAnsi="Times New Roman" w:cs="Times New Roman"/>
          <w:sz w:val="20"/>
          <w:szCs w:val="20"/>
        </w:rPr>
        <w:t xml:space="preserve"> a UE is </w:t>
      </w:r>
      <w:r w:rsidR="008560CB">
        <w:rPr>
          <w:rFonts w:ascii="Times New Roman" w:hAnsi="Times New Roman" w:cs="Times New Roman" w:hint="eastAsia"/>
          <w:sz w:val="20"/>
          <w:szCs w:val="20"/>
        </w:rPr>
        <w:t xml:space="preserve">not </w:t>
      </w:r>
      <w:r w:rsidR="00C13A79">
        <w:rPr>
          <w:rFonts w:ascii="Times New Roman" w:hAnsi="Times New Roman" w:cs="Times New Roman"/>
          <w:sz w:val="20"/>
          <w:szCs w:val="20"/>
        </w:rPr>
        <w:t xml:space="preserve">configured with </w:t>
      </w:r>
      <w:proofErr w:type="spellStart"/>
      <w:r w:rsidR="006136A5" w:rsidRPr="000B7F5B">
        <w:rPr>
          <w:rFonts w:ascii="Times New Roman" w:hAnsi="Times New Roman" w:cs="Times New Roman"/>
          <w:i/>
          <w:sz w:val="20"/>
          <w:szCs w:val="20"/>
        </w:rPr>
        <w:t>enableTwoDefaultTCI</w:t>
      </w:r>
      <w:proofErr w:type="spellEnd"/>
      <w:r w:rsidR="006136A5" w:rsidRPr="000B7F5B">
        <w:rPr>
          <w:rFonts w:ascii="Times New Roman" w:hAnsi="Times New Roman" w:cs="Times New Roman"/>
          <w:i/>
          <w:sz w:val="20"/>
          <w:szCs w:val="20"/>
        </w:rPr>
        <w:t>-States</w:t>
      </w:r>
      <w:r w:rsidR="00564801">
        <w:rPr>
          <w:rFonts w:ascii="Times New Roman" w:hAnsi="Times New Roman" w:cs="Times New Roman" w:hint="eastAsia"/>
          <w:sz w:val="20"/>
          <w:szCs w:val="20"/>
        </w:rPr>
        <w:t xml:space="preserve">, the </w:t>
      </w:r>
      <w:r w:rsidR="008560CB">
        <w:rPr>
          <w:rFonts w:ascii="Times New Roman" w:hAnsi="Times New Roman" w:cs="Times New Roman" w:hint="eastAsia"/>
          <w:sz w:val="20"/>
          <w:szCs w:val="20"/>
        </w:rPr>
        <w:t xml:space="preserve">UE </w:t>
      </w:r>
      <w:r w:rsidR="001B46FD" w:rsidRPr="0085666D">
        <w:rPr>
          <w:rFonts w:ascii="Times New Roman" w:hAnsi="Times New Roman" w:cs="Times New Roman"/>
          <w:sz w:val="20"/>
          <w:szCs w:val="20"/>
        </w:rPr>
        <w:t>assume</w:t>
      </w:r>
      <w:r w:rsidR="00E23F23">
        <w:rPr>
          <w:rFonts w:ascii="Times New Roman" w:hAnsi="Times New Roman" w:cs="Times New Roman" w:hint="eastAsia"/>
          <w:sz w:val="20"/>
          <w:szCs w:val="20"/>
        </w:rPr>
        <w:t>s</w:t>
      </w:r>
      <w:r w:rsidR="001B46FD" w:rsidRPr="0085666D">
        <w:rPr>
          <w:rFonts w:ascii="Times New Roman" w:hAnsi="Times New Roman" w:cs="Times New Roman"/>
          <w:sz w:val="20"/>
          <w:szCs w:val="20"/>
        </w:rPr>
        <w:t xml:space="preserve"> that </w:t>
      </w:r>
      <w:r w:rsidR="001B46FD" w:rsidRPr="0041603A">
        <w:rPr>
          <w:rFonts w:ascii="Times New Roman" w:hAnsi="Times New Roman" w:cs="Times New Roman"/>
          <w:sz w:val="20"/>
          <w:szCs w:val="20"/>
        </w:rPr>
        <w:t>PDSCH is QCL-ed with</w:t>
      </w:r>
      <w:r w:rsidR="008560CB" w:rsidRPr="008560CB">
        <w:rPr>
          <w:rFonts w:ascii="Times New Roman" w:hAnsi="Times New Roman" w:cs="Times New Roman"/>
          <w:sz w:val="20"/>
          <w:szCs w:val="20"/>
        </w:rPr>
        <w:t xml:space="preserve"> the lowest </w:t>
      </w:r>
      <w:proofErr w:type="spellStart"/>
      <w:r w:rsidR="008560CB" w:rsidRPr="008560CB">
        <w:rPr>
          <w:rFonts w:ascii="Times New Roman" w:hAnsi="Times New Roman" w:cs="Times New Roman"/>
          <w:i/>
          <w:sz w:val="20"/>
          <w:szCs w:val="20"/>
        </w:rPr>
        <w:t>controlResourceSetId</w:t>
      </w:r>
      <w:proofErr w:type="spellEnd"/>
      <w:r w:rsidR="008560CB" w:rsidRPr="008560CB">
        <w:rPr>
          <w:rFonts w:ascii="Times New Roman" w:hAnsi="Times New Roman" w:cs="Times New Roman"/>
          <w:sz w:val="20"/>
          <w:szCs w:val="20"/>
        </w:rPr>
        <w:t xml:space="preserve"> in the latest slot.</w:t>
      </w:r>
      <w:r w:rsidR="001B46FD">
        <w:rPr>
          <w:rFonts w:ascii="Times New Roman" w:hAnsi="Times New Roman" w:cs="Times New Roman" w:hint="eastAsia"/>
          <w:sz w:val="20"/>
          <w:szCs w:val="20"/>
        </w:rPr>
        <w:t xml:space="preserve"> </w:t>
      </w:r>
      <w:r w:rsidR="00E23F23">
        <w:rPr>
          <w:rFonts w:ascii="Times New Roman" w:hAnsi="Times New Roman" w:cs="Times New Roman" w:hint="eastAsia"/>
          <w:sz w:val="20"/>
          <w:szCs w:val="20"/>
        </w:rPr>
        <w:t>Since</w:t>
      </w:r>
      <w:r w:rsidR="00E23F23">
        <w:rPr>
          <w:rFonts w:ascii="Times New Roman" w:hAnsi="Times New Roman" w:cs="Times New Roman"/>
          <w:sz w:val="20"/>
          <w:szCs w:val="20"/>
        </w:rPr>
        <w:t xml:space="preserve"> </w:t>
      </w:r>
      <w:r w:rsidR="001B46FD">
        <w:rPr>
          <w:rFonts w:ascii="Times New Roman" w:hAnsi="Times New Roman" w:cs="Times New Roman" w:hint="eastAsia"/>
          <w:sz w:val="20"/>
          <w:szCs w:val="20"/>
        </w:rPr>
        <w:t xml:space="preserve">in Rel-17 enhanced PDCCH transmission, </w:t>
      </w:r>
      <w:r w:rsidR="00E23F23">
        <w:rPr>
          <w:rFonts w:ascii="Times New Roman" w:hAnsi="Times New Roman" w:cs="Times New Roman"/>
          <w:sz w:val="20"/>
          <w:szCs w:val="20"/>
        </w:rPr>
        <w:t>the</w:t>
      </w:r>
      <w:r w:rsidR="00E23F23">
        <w:rPr>
          <w:rFonts w:ascii="Times New Roman" w:hAnsi="Times New Roman" w:cs="Times New Roman" w:hint="eastAsia"/>
          <w:sz w:val="20"/>
          <w:szCs w:val="20"/>
        </w:rPr>
        <w:t xml:space="preserve"> </w:t>
      </w:r>
      <w:r w:rsidR="0041603A">
        <w:rPr>
          <w:rFonts w:ascii="Times New Roman" w:hAnsi="Times New Roman" w:cs="Times New Roman" w:hint="eastAsia"/>
          <w:sz w:val="20"/>
          <w:szCs w:val="20"/>
        </w:rPr>
        <w:t xml:space="preserve">CORESET </w:t>
      </w:r>
      <w:r w:rsidR="00E23F23" w:rsidRPr="0041603A">
        <w:rPr>
          <w:rFonts w:ascii="Times New Roman" w:hAnsi="Times New Roman" w:cs="Times New Roman"/>
          <w:sz w:val="20"/>
          <w:szCs w:val="20"/>
        </w:rPr>
        <w:t>with</w:t>
      </w:r>
      <w:r w:rsidR="00E23F23" w:rsidRPr="008560CB">
        <w:rPr>
          <w:rFonts w:ascii="Times New Roman" w:hAnsi="Times New Roman" w:cs="Times New Roman"/>
          <w:sz w:val="20"/>
          <w:szCs w:val="20"/>
        </w:rPr>
        <w:t xml:space="preserve"> the lowest </w:t>
      </w:r>
      <w:proofErr w:type="spellStart"/>
      <w:r w:rsidR="00E23F23" w:rsidRPr="008560CB">
        <w:rPr>
          <w:rFonts w:ascii="Times New Roman" w:hAnsi="Times New Roman" w:cs="Times New Roman"/>
          <w:i/>
          <w:sz w:val="20"/>
          <w:szCs w:val="20"/>
        </w:rPr>
        <w:t>controlResourceSetId</w:t>
      </w:r>
      <w:proofErr w:type="spellEnd"/>
      <w:r w:rsidR="00E23F23" w:rsidRPr="008560CB">
        <w:rPr>
          <w:rFonts w:ascii="Times New Roman" w:hAnsi="Times New Roman" w:cs="Times New Roman"/>
          <w:sz w:val="20"/>
          <w:szCs w:val="20"/>
        </w:rPr>
        <w:t xml:space="preserve"> </w:t>
      </w:r>
      <w:r w:rsidR="00E23F23">
        <w:rPr>
          <w:rFonts w:ascii="Times New Roman" w:hAnsi="Times New Roman" w:cs="Times New Roman"/>
          <w:sz w:val="20"/>
          <w:szCs w:val="20"/>
        </w:rPr>
        <w:t>could</w:t>
      </w:r>
      <w:r w:rsidR="00E23F23">
        <w:rPr>
          <w:rFonts w:ascii="Times New Roman" w:hAnsi="Times New Roman" w:cs="Times New Roman" w:hint="eastAsia"/>
          <w:sz w:val="20"/>
          <w:szCs w:val="20"/>
        </w:rPr>
        <w:t xml:space="preserve"> </w:t>
      </w:r>
      <w:r w:rsidR="0041603A">
        <w:rPr>
          <w:rFonts w:ascii="Times New Roman" w:hAnsi="Times New Roman" w:cs="Times New Roman" w:hint="eastAsia"/>
          <w:sz w:val="20"/>
          <w:szCs w:val="20"/>
        </w:rPr>
        <w:t xml:space="preserve">be </w:t>
      </w:r>
      <w:r w:rsidR="00E23F23">
        <w:rPr>
          <w:rFonts w:ascii="Times New Roman" w:hAnsi="Times New Roman" w:cs="Times New Roman"/>
          <w:sz w:val="20"/>
          <w:szCs w:val="20"/>
        </w:rPr>
        <w:t>associated</w:t>
      </w:r>
      <w:r w:rsidR="00E23F23">
        <w:rPr>
          <w:rFonts w:ascii="Times New Roman" w:hAnsi="Times New Roman" w:cs="Times New Roman" w:hint="eastAsia"/>
          <w:sz w:val="20"/>
          <w:szCs w:val="20"/>
        </w:rPr>
        <w:t xml:space="preserve"> </w:t>
      </w:r>
      <w:r w:rsidR="0041603A">
        <w:rPr>
          <w:rFonts w:ascii="Times New Roman" w:hAnsi="Times New Roman" w:cs="Times New Roman" w:hint="eastAsia"/>
          <w:sz w:val="20"/>
          <w:szCs w:val="20"/>
        </w:rPr>
        <w:t xml:space="preserve">with </w:t>
      </w:r>
      <w:r w:rsidR="0041603A" w:rsidRPr="0041603A">
        <w:rPr>
          <w:rFonts w:ascii="Times New Roman" w:hAnsi="Times New Roman" w:cs="Times New Roman"/>
          <w:sz w:val="20"/>
          <w:szCs w:val="20"/>
        </w:rPr>
        <w:t>two TCI state</w:t>
      </w:r>
      <w:r w:rsidR="0041603A" w:rsidRPr="0041603A">
        <w:rPr>
          <w:rFonts w:ascii="Times New Roman" w:hAnsi="Times New Roman" w:cs="Times New Roman" w:hint="eastAsia"/>
          <w:sz w:val="20"/>
          <w:szCs w:val="20"/>
        </w:rPr>
        <w:t>s</w:t>
      </w:r>
      <w:r w:rsidR="00E23F23">
        <w:rPr>
          <w:rFonts w:ascii="Times New Roman" w:hAnsi="Times New Roman" w:cs="Times New Roman"/>
          <w:sz w:val="20"/>
          <w:szCs w:val="20"/>
        </w:rPr>
        <w:t xml:space="preserve">, UE has to know </w:t>
      </w:r>
      <w:r>
        <w:rPr>
          <w:rFonts w:ascii="Times New Roman" w:hAnsi="Times New Roman" w:cs="Times New Roman" w:hint="eastAsia"/>
          <w:sz w:val="20"/>
          <w:szCs w:val="20"/>
        </w:rPr>
        <w:t xml:space="preserve">that to </w:t>
      </w:r>
      <w:r w:rsidR="00E23F23">
        <w:rPr>
          <w:rFonts w:ascii="Times New Roman" w:hAnsi="Times New Roman" w:cs="Times New Roman"/>
          <w:sz w:val="20"/>
          <w:szCs w:val="20"/>
        </w:rPr>
        <w:t>which TCI state PDSCH is associated</w:t>
      </w:r>
      <w:r w:rsidR="001B46FD">
        <w:rPr>
          <w:rFonts w:ascii="Times New Roman" w:hAnsi="Times New Roman" w:cs="Times New Roman" w:hint="eastAsia"/>
        </w:rPr>
        <w:t xml:space="preserve">. </w:t>
      </w:r>
      <w:r w:rsidR="0099632C">
        <w:rPr>
          <w:rFonts w:ascii="Times New Roman" w:hAnsi="Times New Roman" w:cs="Times New Roman" w:hint="eastAsia"/>
        </w:rPr>
        <w:t>T</w:t>
      </w:r>
      <w:r w:rsidR="001B46FD">
        <w:rPr>
          <w:rFonts w:ascii="Times New Roman" w:hAnsi="Times New Roman" w:cs="Times New Roman" w:hint="eastAsia"/>
        </w:rPr>
        <w:t xml:space="preserve">here are </w:t>
      </w:r>
      <w:r w:rsidR="006136A5">
        <w:rPr>
          <w:rFonts w:ascii="Times New Roman" w:hAnsi="Times New Roman" w:cs="Times New Roman" w:hint="eastAsia"/>
        </w:rPr>
        <w:t xml:space="preserve">4 </w:t>
      </w:r>
      <w:r w:rsidR="001B46FD">
        <w:rPr>
          <w:rFonts w:ascii="Times New Roman" w:hAnsi="Times New Roman" w:cs="Times New Roman" w:hint="eastAsia"/>
        </w:rPr>
        <w:t>alternatives for this case:</w:t>
      </w:r>
    </w:p>
    <w:p w14:paraId="6E92D23D" w14:textId="77777777" w:rsidR="00C004A7" w:rsidRDefault="001B46FD" w:rsidP="001B46FD">
      <w:pPr>
        <w:pStyle w:val="ae"/>
        <w:numPr>
          <w:ilvl w:val="0"/>
          <w:numId w:val="31"/>
        </w:numPr>
        <w:ind w:firstLineChars="0"/>
        <w:rPr>
          <w:rFonts w:ascii="Times New Roman" w:hAnsi="Times New Roman"/>
          <w:kern w:val="0"/>
          <w:sz w:val="20"/>
          <w:szCs w:val="24"/>
        </w:rPr>
      </w:pPr>
      <w:r w:rsidRPr="004A197C">
        <w:rPr>
          <w:rFonts w:ascii="Times New Roman" w:hAnsi="Times New Roman"/>
          <w:kern w:val="0"/>
          <w:sz w:val="20"/>
          <w:szCs w:val="24"/>
        </w:rPr>
        <w:t xml:space="preserve">Alt 1: </w:t>
      </w:r>
      <w:r w:rsidR="004A197C" w:rsidRPr="004A197C">
        <w:rPr>
          <w:rFonts w:ascii="Times New Roman" w:hAnsi="Times New Roman" w:hint="eastAsia"/>
          <w:kern w:val="0"/>
          <w:sz w:val="20"/>
          <w:szCs w:val="24"/>
        </w:rPr>
        <w:t>I</w:t>
      </w:r>
      <w:r w:rsidR="004A197C" w:rsidRPr="004A197C">
        <w:rPr>
          <w:rFonts w:ascii="Times New Roman" w:hAnsi="Times New Roman"/>
          <w:kern w:val="0"/>
          <w:sz w:val="20"/>
          <w:szCs w:val="24"/>
        </w:rPr>
        <w:t xml:space="preserve">t is up to </w:t>
      </w:r>
      <w:proofErr w:type="spellStart"/>
      <w:r w:rsidR="004A197C" w:rsidRPr="004A197C">
        <w:rPr>
          <w:rFonts w:ascii="Times New Roman" w:hAnsi="Times New Roman" w:hint="eastAsia"/>
          <w:kern w:val="0"/>
          <w:sz w:val="20"/>
          <w:szCs w:val="24"/>
        </w:rPr>
        <w:t>gNB</w:t>
      </w:r>
      <w:r w:rsidR="004A197C" w:rsidRPr="004A197C">
        <w:rPr>
          <w:rFonts w:ascii="Times New Roman" w:hAnsi="Times New Roman"/>
          <w:kern w:val="0"/>
          <w:sz w:val="20"/>
          <w:szCs w:val="24"/>
        </w:rPr>
        <w:t>’s</w:t>
      </w:r>
      <w:proofErr w:type="spellEnd"/>
      <w:r w:rsidR="004A197C" w:rsidRPr="004A197C">
        <w:rPr>
          <w:rFonts w:ascii="Times New Roman" w:hAnsi="Times New Roman"/>
          <w:kern w:val="0"/>
          <w:sz w:val="20"/>
          <w:szCs w:val="24"/>
        </w:rPr>
        <w:t xml:space="preserve"> implementation on whether the CORESET with the lowest </w:t>
      </w:r>
      <w:r w:rsidR="004A197C" w:rsidRPr="003615A5">
        <w:rPr>
          <w:rFonts w:ascii="Times New Roman" w:hAnsi="Times New Roman"/>
          <w:kern w:val="0"/>
          <w:sz w:val="20"/>
          <w:szCs w:val="24"/>
        </w:rPr>
        <w:t>ID</w:t>
      </w:r>
      <w:r w:rsidR="004A197C">
        <w:rPr>
          <w:rFonts w:ascii="Times New Roman" w:hAnsi="Times New Roman"/>
          <w:i/>
          <w:iCs/>
          <w:kern w:val="0"/>
          <w:sz w:val="20"/>
          <w:szCs w:val="24"/>
        </w:rPr>
        <w:t xml:space="preserve"> </w:t>
      </w:r>
      <w:r w:rsidR="004A197C">
        <w:rPr>
          <w:rFonts w:ascii="Times New Roman" w:hAnsi="Times New Roman"/>
          <w:kern w:val="0"/>
          <w:sz w:val="20"/>
          <w:szCs w:val="24"/>
        </w:rPr>
        <w:t>in the latest slot</w:t>
      </w:r>
      <w:r w:rsidR="004A197C" w:rsidRPr="004A197C">
        <w:rPr>
          <w:rFonts w:ascii="Times New Roman" w:hAnsi="Times New Roman"/>
          <w:kern w:val="0"/>
          <w:sz w:val="20"/>
          <w:szCs w:val="24"/>
        </w:rPr>
        <w:t xml:space="preserve"> is </w:t>
      </w:r>
      <w:r w:rsidR="004A197C" w:rsidRPr="004A197C">
        <w:rPr>
          <w:rFonts w:ascii="Times New Roman" w:hAnsi="Times New Roman"/>
          <w:kern w:val="0"/>
          <w:sz w:val="20"/>
          <w:szCs w:val="24"/>
        </w:rPr>
        <w:lastRenderedPageBreak/>
        <w:t xml:space="preserve">associated with one or two TCI states. If the CORESET with the lowest </w:t>
      </w:r>
      <w:r w:rsidR="004A197C" w:rsidRPr="00464FC2">
        <w:rPr>
          <w:rFonts w:ascii="Times New Roman" w:hAnsi="Times New Roman"/>
          <w:kern w:val="0"/>
          <w:sz w:val="20"/>
          <w:szCs w:val="24"/>
        </w:rPr>
        <w:t>ID</w:t>
      </w:r>
      <w:r w:rsidR="004A197C">
        <w:rPr>
          <w:rFonts w:ascii="Times New Roman" w:hAnsi="Times New Roman"/>
          <w:i/>
          <w:iCs/>
          <w:kern w:val="0"/>
          <w:sz w:val="20"/>
          <w:szCs w:val="24"/>
        </w:rPr>
        <w:t xml:space="preserve"> </w:t>
      </w:r>
      <w:r w:rsidR="004A197C">
        <w:rPr>
          <w:rFonts w:ascii="Times New Roman" w:hAnsi="Times New Roman"/>
          <w:kern w:val="0"/>
          <w:sz w:val="20"/>
          <w:szCs w:val="24"/>
        </w:rPr>
        <w:t>in the latest slot</w:t>
      </w:r>
      <w:r w:rsidR="004A197C" w:rsidRPr="004A197C">
        <w:rPr>
          <w:rFonts w:ascii="Times New Roman" w:hAnsi="Times New Roman"/>
          <w:kern w:val="0"/>
          <w:sz w:val="20"/>
          <w:szCs w:val="24"/>
        </w:rPr>
        <w:t xml:space="preserve"> is associated with two TCI states, it is up to UE’s implementation on which TCI state the PDSCH is associated to.</w:t>
      </w:r>
    </w:p>
    <w:p w14:paraId="53F1121A" w14:textId="462B8C60" w:rsidR="001B46FD" w:rsidRDefault="00C004A7" w:rsidP="001B46FD">
      <w:pPr>
        <w:pStyle w:val="ae"/>
        <w:numPr>
          <w:ilvl w:val="0"/>
          <w:numId w:val="31"/>
        </w:numPr>
        <w:ind w:firstLineChars="0"/>
        <w:rPr>
          <w:rFonts w:ascii="Times New Roman" w:hAnsi="Times New Roman"/>
          <w:kern w:val="0"/>
          <w:sz w:val="20"/>
          <w:szCs w:val="24"/>
        </w:rPr>
      </w:pPr>
      <w:r>
        <w:rPr>
          <w:rFonts w:ascii="Times New Roman" w:hAnsi="Times New Roman" w:hint="eastAsia"/>
          <w:kern w:val="0"/>
          <w:sz w:val="20"/>
          <w:szCs w:val="24"/>
        </w:rPr>
        <w:t>Alt</w:t>
      </w:r>
      <w:r>
        <w:rPr>
          <w:rFonts w:ascii="Times New Roman" w:hAnsi="Times New Roman"/>
          <w:kern w:val="0"/>
          <w:sz w:val="20"/>
          <w:szCs w:val="24"/>
        </w:rPr>
        <w:t xml:space="preserve"> 2</w:t>
      </w:r>
      <w:r>
        <w:rPr>
          <w:rFonts w:ascii="Times New Roman" w:hAnsi="Times New Roman" w:hint="eastAsia"/>
          <w:kern w:val="0"/>
          <w:sz w:val="20"/>
          <w:szCs w:val="24"/>
        </w:rPr>
        <w:t>：</w:t>
      </w:r>
      <w:r>
        <w:rPr>
          <w:rFonts w:ascii="Times New Roman" w:hAnsi="Times New Roman" w:hint="eastAsia"/>
          <w:kern w:val="0"/>
          <w:sz w:val="20"/>
          <w:szCs w:val="24"/>
        </w:rPr>
        <w:t>T</w:t>
      </w:r>
      <w:r w:rsidR="001B46FD">
        <w:rPr>
          <w:rFonts w:ascii="Times New Roman" w:hAnsi="Times New Roman"/>
          <w:kern w:val="0"/>
          <w:sz w:val="20"/>
          <w:szCs w:val="24"/>
        </w:rPr>
        <w:t xml:space="preserve">he CORESET with the lowest ID in the latest slot </w:t>
      </w:r>
      <w:r>
        <w:rPr>
          <w:rFonts w:ascii="Times New Roman" w:hAnsi="Times New Roman"/>
          <w:kern w:val="0"/>
          <w:sz w:val="20"/>
          <w:szCs w:val="24"/>
        </w:rPr>
        <w:t>is expected to be only associated with one TCI state.</w:t>
      </w:r>
    </w:p>
    <w:p w14:paraId="625046E3" w14:textId="524A1B55" w:rsidR="001B46FD" w:rsidRDefault="001B46FD" w:rsidP="001B46FD">
      <w:pPr>
        <w:pStyle w:val="ae"/>
        <w:numPr>
          <w:ilvl w:val="0"/>
          <w:numId w:val="31"/>
        </w:numPr>
        <w:ind w:firstLineChars="0"/>
        <w:rPr>
          <w:rFonts w:ascii="Times New Roman" w:hAnsi="Times New Roman"/>
          <w:kern w:val="0"/>
          <w:sz w:val="20"/>
          <w:szCs w:val="24"/>
        </w:rPr>
      </w:pPr>
      <w:r>
        <w:rPr>
          <w:rFonts w:ascii="Times New Roman" w:hAnsi="Times New Roman"/>
          <w:kern w:val="0"/>
          <w:sz w:val="20"/>
          <w:szCs w:val="24"/>
        </w:rPr>
        <w:t xml:space="preserve">Alt </w:t>
      </w:r>
      <w:r w:rsidR="00C004A7">
        <w:rPr>
          <w:rFonts w:ascii="Times New Roman" w:hAnsi="Times New Roman"/>
          <w:kern w:val="0"/>
          <w:sz w:val="20"/>
          <w:szCs w:val="24"/>
        </w:rPr>
        <w:t>3</w:t>
      </w:r>
      <w:r>
        <w:rPr>
          <w:rFonts w:ascii="Times New Roman" w:hAnsi="Times New Roman"/>
          <w:kern w:val="0"/>
          <w:sz w:val="20"/>
          <w:szCs w:val="24"/>
        </w:rPr>
        <w:t xml:space="preserve">: </w:t>
      </w:r>
      <w:r w:rsidR="00C73999" w:rsidRPr="0041603A">
        <w:rPr>
          <w:rFonts w:ascii="Times New Roman" w:hAnsi="Times New Roman" w:cs="Times New Roman"/>
          <w:sz w:val="20"/>
          <w:szCs w:val="20"/>
        </w:rPr>
        <w:t xml:space="preserve">UE </w:t>
      </w:r>
      <w:r w:rsidR="00C73999" w:rsidRPr="00ED4BBC">
        <w:rPr>
          <w:rFonts w:ascii="Times New Roman" w:hAnsi="Times New Roman" w:cs="Times New Roman"/>
          <w:sz w:val="20"/>
          <w:szCs w:val="20"/>
        </w:rPr>
        <w:t xml:space="preserve">applies the QCL assumption of </w:t>
      </w:r>
      <w:r w:rsidR="00C73999">
        <w:rPr>
          <w:rFonts w:ascii="Times New Roman" w:hAnsi="Times New Roman" w:cs="Times New Roman" w:hint="eastAsia"/>
          <w:sz w:val="20"/>
          <w:szCs w:val="20"/>
        </w:rPr>
        <w:t>t</w:t>
      </w:r>
      <w:r w:rsidR="00C73999" w:rsidRPr="0041603A">
        <w:rPr>
          <w:rFonts w:ascii="Times New Roman" w:hAnsi="Times New Roman" w:cs="Times New Roman"/>
          <w:sz w:val="20"/>
          <w:szCs w:val="20"/>
        </w:rPr>
        <w:t>he</w:t>
      </w:r>
      <w:r w:rsidR="00C73999">
        <w:rPr>
          <w:rFonts w:ascii="Times New Roman" w:hAnsi="Times New Roman" w:cs="Times New Roman" w:hint="eastAsia"/>
          <w:sz w:val="20"/>
          <w:szCs w:val="20"/>
        </w:rPr>
        <w:t xml:space="preserve"> lowest ID</w:t>
      </w:r>
      <w:r w:rsidR="00C73999" w:rsidRPr="0041603A">
        <w:rPr>
          <w:rFonts w:ascii="Times New Roman" w:hAnsi="Times New Roman" w:cs="Times New Roman"/>
          <w:sz w:val="20"/>
          <w:szCs w:val="20"/>
        </w:rPr>
        <w:t xml:space="preserve"> CORESET </w:t>
      </w:r>
      <w:r>
        <w:rPr>
          <w:rFonts w:ascii="Times New Roman" w:hAnsi="Times New Roman"/>
          <w:kern w:val="0"/>
          <w:sz w:val="20"/>
          <w:szCs w:val="24"/>
        </w:rPr>
        <w:t>that has only o</w:t>
      </w:r>
      <w:r w:rsidR="00C73999">
        <w:rPr>
          <w:rFonts w:ascii="Times New Roman" w:hAnsi="Times New Roman"/>
          <w:kern w:val="0"/>
          <w:sz w:val="20"/>
          <w:szCs w:val="24"/>
        </w:rPr>
        <w:t>ne TCI state in the latest slot</w:t>
      </w:r>
      <w:r w:rsidR="00C73999">
        <w:rPr>
          <w:rFonts w:ascii="Times New Roman" w:hAnsi="Times New Roman" w:hint="eastAsia"/>
          <w:kern w:val="0"/>
          <w:sz w:val="20"/>
          <w:szCs w:val="24"/>
        </w:rPr>
        <w:t>.</w:t>
      </w:r>
    </w:p>
    <w:p w14:paraId="3CBC4B55" w14:textId="2A75CF5F" w:rsidR="001B46FD" w:rsidRPr="00BE6E14" w:rsidRDefault="001B46FD" w:rsidP="00BE6E14">
      <w:pPr>
        <w:pStyle w:val="ae"/>
        <w:numPr>
          <w:ilvl w:val="0"/>
          <w:numId w:val="31"/>
        </w:numPr>
        <w:ind w:firstLineChars="0"/>
        <w:rPr>
          <w:rFonts w:ascii="Times New Roman" w:hAnsi="Times New Roman"/>
          <w:b/>
          <w:i/>
          <w:kern w:val="0"/>
          <w:sz w:val="20"/>
          <w:szCs w:val="24"/>
        </w:rPr>
      </w:pPr>
      <w:r>
        <w:rPr>
          <w:rFonts w:ascii="Times New Roman" w:hAnsi="Times New Roman"/>
          <w:kern w:val="0"/>
          <w:sz w:val="20"/>
          <w:szCs w:val="24"/>
        </w:rPr>
        <w:t xml:space="preserve">Alt </w:t>
      </w:r>
      <w:r w:rsidR="00C004A7">
        <w:rPr>
          <w:rFonts w:ascii="Times New Roman" w:hAnsi="Times New Roman"/>
          <w:kern w:val="0"/>
          <w:sz w:val="20"/>
          <w:szCs w:val="24"/>
        </w:rPr>
        <w:t>4</w:t>
      </w:r>
      <w:r>
        <w:rPr>
          <w:rFonts w:ascii="Times New Roman" w:hAnsi="Times New Roman"/>
          <w:kern w:val="0"/>
          <w:sz w:val="20"/>
          <w:szCs w:val="24"/>
        </w:rPr>
        <w:t xml:space="preserve">: </w:t>
      </w:r>
      <w:r w:rsidR="00BE6E14" w:rsidRPr="00BE6E14">
        <w:rPr>
          <w:rFonts w:ascii="Times New Roman" w:hAnsi="Times New Roman" w:cs="Times New Roman"/>
          <w:sz w:val="20"/>
          <w:szCs w:val="20"/>
        </w:rPr>
        <w:t xml:space="preserve">If the CORESET with the lowest ID in the latest slot is associated to one TCI state, UE applies the QCL assumption of this CORESET; </w:t>
      </w:r>
      <w:r w:rsidR="00BE6E14" w:rsidRPr="00BE6E14">
        <w:rPr>
          <w:rFonts w:ascii="Times New Roman" w:hAnsi="Times New Roman" w:cs="Times New Roman" w:hint="eastAsia"/>
          <w:sz w:val="20"/>
          <w:szCs w:val="20"/>
        </w:rPr>
        <w:t>o</w:t>
      </w:r>
      <w:r w:rsidR="00BE6E14" w:rsidRPr="00BE6E14">
        <w:rPr>
          <w:rFonts w:ascii="Times New Roman" w:hAnsi="Times New Roman" w:cs="Times New Roman"/>
          <w:sz w:val="20"/>
          <w:szCs w:val="20"/>
        </w:rPr>
        <w:t xml:space="preserve">therwise, if the CORESET with the lowest ID in the latest slot is associated to two TCI state, UE applies the first TCI state of </w:t>
      </w:r>
      <w:r w:rsidR="00BE6E14" w:rsidRPr="00BE6E14">
        <w:rPr>
          <w:rFonts w:ascii="Times New Roman" w:hAnsi="Times New Roman" w:cs="Times New Roman" w:hint="eastAsia"/>
          <w:sz w:val="20"/>
          <w:szCs w:val="20"/>
        </w:rPr>
        <w:t>the</w:t>
      </w:r>
      <w:r w:rsidR="00BE6E14" w:rsidRPr="00BE6E14">
        <w:rPr>
          <w:rFonts w:ascii="Times New Roman" w:hAnsi="Times New Roman" w:cs="Times New Roman"/>
          <w:sz w:val="20"/>
          <w:szCs w:val="20"/>
        </w:rPr>
        <w:t xml:space="preserve"> CORESET.</w:t>
      </w:r>
      <w:r w:rsidR="00BE6E14" w:rsidRPr="00BE6E14">
        <w:rPr>
          <w:rFonts w:ascii="Times New Roman" w:hAnsi="Times New Roman"/>
          <w:b/>
          <w:i/>
          <w:kern w:val="0"/>
          <w:sz w:val="20"/>
          <w:szCs w:val="24"/>
        </w:rPr>
        <w:t xml:space="preserve"> </w:t>
      </w:r>
    </w:p>
    <w:p w14:paraId="1EA2BFB1" w14:textId="7D4ABCBF" w:rsidR="00E61887" w:rsidRDefault="0073160F" w:rsidP="004F2A78">
      <w:pPr>
        <w:spacing w:beforeLines="100" w:before="240" w:afterLines="100" w:after="240" w:afterAutospacing="1" w:line="240" w:lineRule="exact"/>
        <w:rPr>
          <w:rFonts w:ascii="Times New Roman" w:hAnsi="Times New Roman"/>
          <w:color w:val="FF0000"/>
          <w:kern w:val="0"/>
          <w:sz w:val="20"/>
          <w:szCs w:val="24"/>
        </w:rPr>
      </w:pPr>
      <w:r>
        <w:rPr>
          <w:rFonts w:ascii="Times New Roman" w:hAnsi="Times New Roman" w:cs="Times New Roman"/>
          <w:sz w:val="20"/>
          <w:szCs w:val="20"/>
        </w:rPr>
        <w:t xml:space="preserve">Since </w:t>
      </w:r>
      <w:r w:rsidR="004553F7">
        <w:rPr>
          <w:rFonts w:ascii="Times New Roman" w:hAnsi="Times New Roman" w:cs="Times New Roman" w:hint="eastAsia"/>
          <w:sz w:val="20"/>
          <w:szCs w:val="20"/>
        </w:rPr>
        <w:t>Alt 1 can</w:t>
      </w:r>
      <w:r w:rsidR="001C5569">
        <w:rPr>
          <w:rFonts w:ascii="Times New Roman" w:hAnsi="Times New Roman" w:cs="Times New Roman" w:hint="eastAsia"/>
          <w:sz w:val="20"/>
          <w:szCs w:val="20"/>
        </w:rPr>
        <w:t xml:space="preserve">not </w:t>
      </w:r>
      <w:r w:rsidR="001C5569" w:rsidRPr="001C5569">
        <w:rPr>
          <w:rFonts w:ascii="Times New Roman" w:hAnsi="Times New Roman" w:cs="Times New Roman"/>
          <w:sz w:val="20"/>
          <w:szCs w:val="20"/>
        </w:rPr>
        <w:t>guarantee</w:t>
      </w:r>
      <w:r w:rsidR="001C5569" w:rsidRPr="001C5569" w:rsidDel="00BD57EA">
        <w:rPr>
          <w:rFonts w:ascii="Times New Roman" w:hAnsi="Times New Roman" w:cs="Times New Roman"/>
          <w:sz w:val="20"/>
          <w:szCs w:val="20"/>
        </w:rPr>
        <w:t xml:space="preserve"> </w:t>
      </w:r>
      <w:r w:rsidR="001C5569">
        <w:rPr>
          <w:rFonts w:ascii="Times New Roman" w:hAnsi="Times New Roman" w:cs="Times New Roman" w:hint="eastAsia"/>
          <w:sz w:val="20"/>
          <w:szCs w:val="20"/>
        </w:rPr>
        <w:t xml:space="preserve">the performances of reception beams </w:t>
      </w:r>
      <w:r w:rsidR="00176FE1">
        <w:rPr>
          <w:rFonts w:ascii="Times New Roman" w:hAnsi="Times New Roman" w:hint="eastAsia"/>
          <w:kern w:val="0"/>
          <w:sz w:val="20"/>
          <w:szCs w:val="24"/>
        </w:rPr>
        <w:t xml:space="preserve">and </w:t>
      </w:r>
      <w:r w:rsidRPr="0073160F">
        <w:rPr>
          <w:rFonts w:ascii="Times New Roman" w:hAnsi="Times New Roman" w:hint="eastAsia"/>
          <w:kern w:val="0"/>
          <w:sz w:val="20"/>
          <w:szCs w:val="24"/>
        </w:rPr>
        <w:t xml:space="preserve">Alt </w:t>
      </w:r>
      <w:r w:rsidR="00BD57EA">
        <w:rPr>
          <w:rFonts w:ascii="Times New Roman" w:hAnsi="Times New Roman" w:hint="eastAsia"/>
          <w:kern w:val="0"/>
          <w:sz w:val="20"/>
          <w:szCs w:val="24"/>
        </w:rPr>
        <w:t>2</w:t>
      </w:r>
      <w:r w:rsidR="00BD57EA" w:rsidRPr="0073160F">
        <w:rPr>
          <w:rFonts w:ascii="Times New Roman" w:hAnsi="Times New Roman" w:hint="eastAsia"/>
          <w:kern w:val="0"/>
          <w:sz w:val="20"/>
          <w:szCs w:val="24"/>
        </w:rPr>
        <w:t xml:space="preserve"> </w:t>
      </w:r>
      <w:r w:rsidRPr="0073160F">
        <w:rPr>
          <w:rFonts w:ascii="Times New Roman" w:hAnsi="Times New Roman" w:hint="eastAsia"/>
          <w:kern w:val="0"/>
          <w:sz w:val="20"/>
          <w:szCs w:val="24"/>
        </w:rPr>
        <w:t xml:space="preserve">makes a big </w:t>
      </w:r>
      <w:r w:rsidRPr="0073160F">
        <w:rPr>
          <w:rFonts w:ascii="Times New Roman" w:hAnsi="Times New Roman"/>
          <w:kern w:val="0"/>
          <w:sz w:val="20"/>
          <w:szCs w:val="24"/>
        </w:rPr>
        <w:t>restriction</w:t>
      </w:r>
      <w:r w:rsidRPr="0073160F">
        <w:rPr>
          <w:rFonts w:ascii="Times New Roman" w:hAnsi="Times New Roman" w:hint="eastAsia"/>
          <w:kern w:val="0"/>
          <w:sz w:val="20"/>
          <w:szCs w:val="24"/>
        </w:rPr>
        <w:t xml:space="preserve"> on </w:t>
      </w:r>
      <w:proofErr w:type="spellStart"/>
      <w:r w:rsidRPr="0073160F">
        <w:rPr>
          <w:rFonts w:ascii="Times New Roman" w:hAnsi="Times New Roman" w:hint="eastAsia"/>
          <w:kern w:val="0"/>
          <w:sz w:val="20"/>
          <w:szCs w:val="24"/>
        </w:rPr>
        <w:t>gNB</w:t>
      </w:r>
      <w:proofErr w:type="spellEnd"/>
      <w:r w:rsidR="00BD57EA">
        <w:rPr>
          <w:rFonts w:ascii="Times New Roman" w:hAnsi="Times New Roman" w:hint="eastAsia"/>
          <w:kern w:val="0"/>
          <w:sz w:val="20"/>
          <w:szCs w:val="24"/>
        </w:rPr>
        <w:t xml:space="preserve"> scheduling</w:t>
      </w:r>
      <w:r w:rsidR="0005486C">
        <w:rPr>
          <w:rFonts w:ascii="Times New Roman" w:hAnsi="Times New Roman" w:hint="eastAsia"/>
          <w:kern w:val="0"/>
          <w:sz w:val="20"/>
          <w:szCs w:val="24"/>
        </w:rPr>
        <w:t xml:space="preserve">, </w:t>
      </w:r>
      <w:r w:rsidRPr="0073160F">
        <w:rPr>
          <w:rFonts w:ascii="Times New Roman" w:hAnsi="Times New Roman" w:hint="eastAsia"/>
          <w:kern w:val="0"/>
          <w:sz w:val="20"/>
          <w:szCs w:val="24"/>
        </w:rPr>
        <w:t xml:space="preserve">Alt </w:t>
      </w:r>
      <w:r w:rsidR="00BD57EA">
        <w:rPr>
          <w:rFonts w:ascii="Times New Roman" w:hAnsi="Times New Roman" w:hint="eastAsia"/>
          <w:kern w:val="0"/>
          <w:sz w:val="20"/>
          <w:szCs w:val="24"/>
        </w:rPr>
        <w:t>3</w:t>
      </w:r>
      <w:r w:rsidRPr="0073160F">
        <w:rPr>
          <w:rFonts w:ascii="Times New Roman" w:hAnsi="Times New Roman" w:hint="eastAsia"/>
          <w:kern w:val="0"/>
          <w:sz w:val="20"/>
          <w:szCs w:val="24"/>
        </w:rPr>
        <w:t xml:space="preserve"> and Alt </w:t>
      </w:r>
      <w:r w:rsidR="00BD57EA">
        <w:rPr>
          <w:rFonts w:ascii="Times New Roman" w:hAnsi="Times New Roman" w:hint="eastAsia"/>
          <w:kern w:val="0"/>
          <w:sz w:val="20"/>
          <w:szCs w:val="24"/>
        </w:rPr>
        <w:t>4</w:t>
      </w:r>
      <w:r w:rsidRPr="0073160F">
        <w:rPr>
          <w:rFonts w:ascii="Times New Roman" w:hAnsi="Times New Roman" w:hint="eastAsia"/>
          <w:kern w:val="0"/>
          <w:sz w:val="20"/>
          <w:szCs w:val="24"/>
        </w:rPr>
        <w:t xml:space="preserve"> </w:t>
      </w:r>
      <w:r w:rsidR="00176FE1">
        <w:rPr>
          <w:rFonts w:ascii="Times New Roman" w:hAnsi="Times New Roman" w:hint="eastAsia"/>
          <w:kern w:val="0"/>
          <w:sz w:val="20"/>
          <w:szCs w:val="24"/>
        </w:rPr>
        <w:t>are</w:t>
      </w:r>
      <w:r w:rsidRPr="0073160F">
        <w:rPr>
          <w:rFonts w:ascii="Times New Roman" w:hAnsi="Times New Roman" w:hint="eastAsia"/>
          <w:kern w:val="0"/>
          <w:sz w:val="20"/>
          <w:szCs w:val="24"/>
        </w:rPr>
        <w:t xml:space="preserve"> more </w:t>
      </w:r>
      <w:r w:rsidR="00BD57EA">
        <w:rPr>
          <w:rFonts w:ascii="Times New Roman" w:hAnsi="Times New Roman" w:hint="eastAsia"/>
          <w:kern w:val="0"/>
          <w:sz w:val="20"/>
          <w:szCs w:val="24"/>
        </w:rPr>
        <w:t>p</w:t>
      </w:r>
      <w:r w:rsidR="001C5569">
        <w:rPr>
          <w:rFonts w:ascii="Times New Roman" w:hAnsi="Times New Roman" w:hint="eastAsia"/>
          <w:kern w:val="0"/>
          <w:sz w:val="20"/>
          <w:szCs w:val="24"/>
        </w:rPr>
        <w:t>re</w:t>
      </w:r>
      <w:r w:rsidR="00BD57EA">
        <w:rPr>
          <w:rFonts w:ascii="Times New Roman" w:hAnsi="Times New Roman" w:hint="eastAsia"/>
          <w:kern w:val="0"/>
          <w:sz w:val="20"/>
          <w:szCs w:val="24"/>
        </w:rPr>
        <w:t>fe</w:t>
      </w:r>
      <w:r w:rsidR="001C5569">
        <w:rPr>
          <w:rFonts w:ascii="Times New Roman" w:hAnsi="Times New Roman" w:hint="eastAsia"/>
          <w:kern w:val="0"/>
          <w:sz w:val="20"/>
          <w:szCs w:val="24"/>
        </w:rPr>
        <w:t>r</w:t>
      </w:r>
      <w:r w:rsidR="00BD57EA">
        <w:rPr>
          <w:rFonts w:ascii="Times New Roman" w:hAnsi="Times New Roman" w:hint="eastAsia"/>
          <w:kern w:val="0"/>
          <w:sz w:val="20"/>
          <w:szCs w:val="24"/>
        </w:rPr>
        <w:t xml:space="preserve">red </w:t>
      </w:r>
      <w:r>
        <w:rPr>
          <w:rFonts w:ascii="Times New Roman" w:hAnsi="Times New Roman" w:hint="eastAsia"/>
          <w:kern w:val="0"/>
          <w:sz w:val="20"/>
          <w:szCs w:val="24"/>
        </w:rPr>
        <w:t>for Rel-17.</w:t>
      </w:r>
      <w:r>
        <w:rPr>
          <w:rFonts w:ascii="Times New Roman" w:hAnsi="Times New Roman" w:hint="eastAsia"/>
          <w:color w:val="FF0000"/>
          <w:kern w:val="0"/>
          <w:sz w:val="20"/>
          <w:szCs w:val="24"/>
        </w:rPr>
        <w:t xml:space="preserve"> </w:t>
      </w:r>
    </w:p>
    <w:p w14:paraId="64A0AB89" w14:textId="3D2976BA" w:rsidR="00E363E8" w:rsidRPr="00E363E8" w:rsidRDefault="00E363E8" w:rsidP="00E363E8">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3: </w:t>
      </w:r>
      <w:r w:rsidR="006136A5">
        <w:rPr>
          <w:rFonts w:ascii="Times New Roman" w:hAnsi="Times New Roman" w:cs="Times New Roman" w:hint="eastAsia"/>
          <w:b/>
          <w:i/>
          <w:sz w:val="20"/>
          <w:szCs w:val="20"/>
        </w:rPr>
        <w:t>For the default beam</w:t>
      </w:r>
      <w:r w:rsidR="001F23B4">
        <w:rPr>
          <w:rFonts w:ascii="Times New Roman" w:hAnsi="Times New Roman" w:cs="Times New Roman" w:hint="eastAsia"/>
          <w:b/>
          <w:i/>
          <w:sz w:val="20"/>
          <w:szCs w:val="20"/>
        </w:rPr>
        <w:t>s</w:t>
      </w:r>
      <w:r w:rsidR="006136A5">
        <w:rPr>
          <w:rFonts w:ascii="Times New Roman" w:hAnsi="Times New Roman" w:cs="Times New Roman" w:hint="eastAsia"/>
          <w:b/>
          <w:i/>
          <w:sz w:val="20"/>
          <w:szCs w:val="20"/>
        </w:rPr>
        <w:t xml:space="preserve"> of a PDSCH with scheme 1,</w:t>
      </w:r>
    </w:p>
    <w:p w14:paraId="02E1967E" w14:textId="305C5E20" w:rsidR="00830087" w:rsidRPr="0005486C" w:rsidRDefault="00E363E8" w:rsidP="0005486C">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When </w:t>
      </w:r>
      <w:r w:rsidRPr="00225C8B">
        <w:rPr>
          <w:rFonts w:ascii="Times New Roman" w:hAnsi="Times New Roman" w:cs="Times New Roman"/>
          <w:b/>
          <w:i/>
          <w:sz w:val="20"/>
          <w:szCs w:val="20"/>
        </w:rPr>
        <w:t xml:space="preserve">the time offset between the reception of the DL DCI and the corresponding PDSCH is less than the threshold </w:t>
      </w:r>
      <w:r>
        <w:rPr>
          <w:rFonts w:ascii="Times New Roman" w:hAnsi="Times New Roman" w:cs="Times New Roman"/>
          <w:b/>
          <w:i/>
          <w:sz w:val="20"/>
          <w:szCs w:val="20"/>
        </w:rPr>
        <w:t>‘</w:t>
      </w:r>
      <w:proofErr w:type="spellStart"/>
      <w:r w:rsidRPr="00225C8B">
        <w:rPr>
          <w:rFonts w:ascii="Times New Roman" w:hAnsi="Times New Roman" w:cs="Times New Roman"/>
          <w:b/>
          <w:i/>
          <w:sz w:val="20"/>
          <w:szCs w:val="20"/>
        </w:rPr>
        <w:t>timeDurationForQCL</w:t>
      </w:r>
      <w:proofErr w:type="spellEnd"/>
      <w:r>
        <w:rPr>
          <w:rFonts w:ascii="Times New Roman" w:hAnsi="Times New Roman" w:cs="Times New Roman"/>
          <w:b/>
          <w:i/>
          <w:sz w:val="20"/>
          <w:szCs w:val="20"/>
        </w:rPr>
        <w:t>’</w:t>
      </w:r>
      <w:r>
        <w:rPr>
          <w:rFonts w:ascii="Times New Roman" w:hAnsi="Times New Roman" w:cs="Times New Roman" w:hint="eastAsia"/>
          <w:b/>
          <w:i/>
          <w:sz w:val="20"/>
          <w:szCs w:val="20"/>
        </w:rPr>
        <w:t xml:space="preserve">, and </w:t>
      </w:r>
      <w:r w:rsidRPr="00535EA4">
        <w:rPr>
          <w:rFonts w:ascii="Times New Roman" w:hAnsi="Times New Roman" w:cs="Times New Roman"/>
          <w:b/>
          <w:i/>
          <w:sz w:val="20"/>
          <w:szCs w:val="20"/>
        </w:rPr>
        <w:t xml:space="preserve">a UE is configured with </w:t>
      </w:r>
      <w:r>
        <w:rPr>
          <w:rFonts w:ascii="Times New Roman" w:hAnsi="Times New Roman" w:cs="Times New Roman"/>
          <w:b/>
          <w:i/>
          <w:sz w:val="20"/>
          <w:szCs w:val="20"/>
        </w:rPr>
        <w:t>‘</w:t>
      </w:r>
      <w:proofErr w:type="spellStart"/>
      <w:r w:rsidRPr="00535EA4">
        <w:rPr>
          <w:rFonts w:ascii="Times New Roman" w:hAnsi="Times New Roman" w:cs="Times New Roman"/>
          <w:b/>
          <w:i/>
          <w:sz w:val="20"/>
          <w:szCs w:val="20"/>
        </w:rPr>
        <w:t>enableTwoDefaultTCI</w:t>
      </w:r>
      <w:proofErr w:type="spellEnd"/>
      <w:r w:rsidRPr="00535EA4">
        <w:rPr>
          <w:rFonts w:ascii="Times New Roman" w:hAnsi="Times New Roman" w:cs="Times New Roman"/>
          <w:b/>
          <w:i/>
          <w:sz w:val="20"/>
          <w:szCs w:val="20"/>
        </w:rPr>
        <w:t>-States</w:t>
      </w:r>
      <w:r>
        <w:rPr>
          <w:rFonts w:ascii="Times New Roman" w:hAnsi="Times New Roman" w:cs="Times New Roman"/>
          <w:b/>
          <w:i/>
          <w:sz w:val="20"/>
          <w:szCs w:val="20"/>
        </w:rPr>
        <w:t>’</w:t>
      </w:r>
      <w:r>
        <w:rPr>
          <w:rFonts w:ascii="Times New Roman" w:hAnsi="Times New Roman" w:cs="Times New Roman" w:hint="eastAsia"/>
          <w:b/>
          <w:i/>
          <w:sz w:val="20"/>
          <w:szCs w:val="20"/>
        </w:rPr>
        <w:t>,</w:t>
      </w:r>
      <w:r w:rsidR="00B56F21">
        <w:rPr>
          <w:rFonts w:ascii="Times New Roman" w:hAnsi="Times New Roman" w:cs="Times New Roman"/>
          <w:b/>
          <w:i/>
          <w:sz w:val="20"/>
          <w:szCs w:val="20"/>
        </w:rPr>
        <w:t xml:space="preserve"> the following scheme is supported:</w:t>
      </w:r>
    </w:p>
    <w:p w14:paraId="383CC6FF" w14:textId="77777777" w:rsidR="0005486C" w:rsidRPr="0005486C" w:rsidRDefault="0005486C" w:rsidP="0005486C">
      <w:pPr>
        <w:pStyle w:val="ae"/>
        <w:numPr>
          <w:ilvl w:val="1"/>
          <w:numId w:val="11"/>
        </w:numPr>
        <w:spacing w:beforeLines="50" w:before="120" w:afterLines="50" w:after="120"/>
        <w:ind w:firstLineChars="0"/>
        <w:rPr>
          <w:rFonts w:ascii="Times New Roman" w:hAnsi="Times New Roman" w:cs="Times New Roman"/>
          <w:b/>
          <w:i/>
          <w:sz w:val="20"/>
          <w:szCs w:val="20"/>
        </w:rPr>
      </w:pPr>
      <w:r w:rsidRPr="0005486C">
        <w:rPr>
          <w:rFonts w:ascii="Times New Roman" w:hAnsi="Times New Roman" w:cs="Times New Roman"/>
          <w:b/>
          <w:i/>
          <w:sz w:val="20"/>
          <w:szCs w:val="20"/>
        </w:rPr>
        <w:t>I</w:t>
      </w:r>
      <w:r w:rsidRPr="0005486C">
        <w:rPr>
          <w:rFonts w:ascii="Times New Roman" w:hAnsi="Times New Roman" w:cs="Times New Roman" w:hint="eastAsia"/>
          <w:b/>
          <w:i/>
          <w:sz w:val="20"/>
          <w:szCs w:val="20"/>
        </w:rPr>
        <w:t xml:space="preserve">f there is any CORESET </w:t>
      </w:r>
      <w:r w:rsidRPr="0005486C">
        <w:rPr>
          <w:rFonts w:ascii="Times New Roman" w:hAnsi="Times New Roman" w:cs="Times New Roman"/>
          <w:b/>
          <w:i/>
          <w:sz w:val="20"/>
          <w:szCs w:val="20"/>
        </w:rPr>
        <w:t>associated</w:t>
      </w:r>
      <w:r w:rsidRPr="0005486C">
        <w:rPr>
          <w:rFonts w:ascii="Times New Roman" w:hAnsi="Times New Roman" w:cs="Times New Roman" w:hint="eastAsia"/>
          <w:b/>
          <w:i/>
          <w:sz w:val="20"/>
          <w:szCs w:val="20"/>
        </w:rPr>
        <w:t xml:space="preserve"> </w:t>
      </w:r>
      <w:r w:rsidRPr="0005486C">
        <w:rPr>
          <w:rFonts w:ascii="Times New Roman" w:hAnsi="Times New Roman" w:cs="Times New Roman"/>
          <w:b/>
          <w:i/>
          <w:sz w:val="20"/>
          <w:szCs w:val="20"/>
        </w:rPr>
        <w:t xml:space="preserve">with </w:t>
      </w:r>
      <w:r w:rsidRPr="0005486C">
        <w:rPr>
          <w:rFonts w:ascii="Times New Roman" w:hAnsi="Times New Roman" w:cs="Times New Roman" w:hint="eastAsia"/>
          <w:b/>
          <w:i/>
          <w:sz w:val="20"/>
          <w:szCs w:val="20"/>
        </w:rPr>
        <w:t xml:space="preserve">two TCI states, </w:t>
      </w:r>
      <w:r w:rsidRPr="0005486C">
        <w:rPr>
          <w:rFonts w:ascii="Times New Roman" w:hAnsi="Times New Roman" w:cs="Times New Roman"/>
          <w:b/>
          <w:i/>
          <w:sz w:val="20"/>
          <w:szCs w:val="20"/>
        </w:rPr>
        <w:t xml:space="preserve">UE applies the QCL assumption of </w:t>
      </w:r>
      <w:r w:rsidRPr="0005486C">
        <w:rPr>
          <w:rFonts w:ascii="Times New Roman" w:hAnsi="Times New Roman" w:cs="Times New Roman" w:hint="eastAsia"/>
          <w:b/>
          <w:i/>
          <w:sz w:val="20"/>
          <w:szCs w:val="20"/>
        </w:rPr>
        <w:t>t</w:t>
      </w:r>
      <w:r w:rsidRPr="0005486C">
        <w:rPr>
          <w:rFonts w:ascii="Times New Roman" w:hAnsi="Times New Roman" w:cs="Times New Roman"/>
          <w:b/>
          <w:i/>
          <w:sz w:val="20"/>
          <w:szCs w:val="20"/>
        </w:rPr>
        <w:t xml:space="preserve">he CORESET with the lowest </w:t>
      </w:r>
      <w:proofErr w:type="spellStart"/>
      <w:r w:rsidRPr="0005486C">
        <w:rPr>
          <w:rFonts w:ascii="Times New Roman" w:hAnsi="Times New Roman" w:cs="Times New Roman"/>
          <w:b/>
          <w:i/>
          <w:sz w:val="20"/>
          <w:szCs w:val="20"/>
        </w:rPr>
        <w:t>controlResourceSetId</w:t>
      </w:r>
      <w:proofErr w:type="spellEnd"/>
      <w:r w:rsidRPr="0005486C">
        <w:rPr>
          <w:rFonts w:ascii="Times New Roman" w:hAnsi="Times New Roman" w:cs="Times New Roman" w:hint="eastAsia"/>
          <w:b/>
          <w:i/>
          <w:sz w:val="20"/>
          <w:szCs w:val="20"/>
        </w:rPr>
        <w:t xml:space="preserve"> </w:t>
      </w:r>
      <w:r w:rsidRPr="0005486C">
        <w:rPr>
          <w:rFonts w:ascii="Times New Roman" w:hAnsi="Times New Roman" w:cs="Times New Roman"/>
          <w:b/>
          <w:i/>
          <w:sz w:val="20"/>
          <w:szCs w:val="20"/>
        </w:rPr>
        <w:t xml:space="preserve">that associated with </w:t>
      </w:r>
      <w:r w:rsidRPr="0005486C">
        <w:rPr>
          <w:rFonts w:ascii="Times New Roman" w:hAnsi="Times New Roman" w:cs="Times New Roman" w:hint="eastAsia"/>
          <w:b/>
          <w:i/>
          <w:sz w:val="20"/>
          <w:szCs w:val="20"/>
        </w:rPr>
        <w:t>two</w:t>
      </w:r>
      <w:r w:rsidRPr="0005486C">
        <w:rPr>
          <w:rFonts w:ascii="Times New Roman" w:hAnsi="Times New Roman" w:cs="Times New Roman"/>
          <w:b/>
          <w:i/>
          <w:sz w:val="20"/>
          <w:szCs w:val="20"/>
        </w:rPr>
        <w:t xml:space="preserve"> TCI state</w:t>
      </w:r>
      <w:r w:rsidRPr="0005486C">
        <w:rPr>
          <w:rFonts w:ascii="Times New Roman" w:hAnsi="Times New Roman" w:cs="Times New Roman" w:hint="eastAsia"/>
          <w:b/>
          <w:i/>
          <w:sz w:val="20"/>
          <w:szCs w:val="20"/>
        </w:rPr>
        <w:t>s</w:t>
      </w:r>
      <w:r w:rsidRPr="0005486C">
        <w:rPr>
          <w:rFonts w:ascii="Times New Roman" w:hAnsi="Times New Roman" w:cs="Times New Roman"/>
          <w:b/>
          <w:i/>
          <w:sz w:val="20"/>
          <w:szCs w:val="20"/>
        </w:rPr>
        <w:t xml:space="preserve"> in the latest slot</w:t>
      </w:r>
      <w:r w:rsidRPr="0005486C">
        <w:rPr>
          <w:rFonts w:ascii="Times New Roman" w:hAnsi="Times New Roman" w:cs="Times New Roman" w:hint="eastAsia"/>
          <w:b/>
          <w:i/>
          <w:sz w:val="20"/>
          <w:szCs w:val="20"/>
        </w:rPr>
        <w:t xml:space="preserve"> </w:t>
      </w:r>
      <w:r w:rsidRPr="0005486C">
        <w:rPr>
          <w:rFonts w:ascii="Times New Roman" w:hAnsi="Times New Roman" w:cs="Times New Roman"/>
          <w:b/>
          <w:i/>
          <w:sz w:val="20"/>
          <w:szCs w:val="20"/>
        </w:rPr>
        <w:t>when receiving the</w:t>
      </w:r>
      <w:r w:rsidRPr="0005486C">
        <w:rPr>
          <w:rFonts w:ascii="Times New Roman" w:hAnsi="Times New Roman" w:cs="Times New Roman" w:hint="eastAsia"/>
          <w:b/>
          <w:i/>
          <w:sz w:val="20"/>
          <w:szCs w:val="20"/>
        </w:rPr>
        <w:t xml:space="preserve"> PDSCH.</w:t>
      </w:r>
    </w:p>
    <w:p w14:paraId="3CF4EFAF" w14:textId="77777777" w:rsidR="00CD38A7" w:rsidRPr="00CD38A7" w:rsidRDefault="00CD38A7" w:rsidP="00CD38A7">
      <w:pPr>
        <w:pStyle w:val="ae"/>
        <w:numPr>
          <w:ilvl w:val="1"/>
          <w:numId w:val="11"/>
        </w:numPr>
        <w:ind w:firstLineChars="0"/>
        <w:rPr>
          <w:rFonts w:ascii="Times New Roman" w:hAnsi="Times New Roman" w:cs="Times New Roman"/>
          <w:b/>
          <w:i/>
          <w:sz w:val="20"/>
          <w:szCs w:val="20"/>
        </w:rPr>
      </w:pPr>
      <w:r w:rsidRPr="00CD38A7">
        <w:rPr>
          <w:rFonts w:ascii="Times New Roman" w:hAnsi="Times New Roman" w:cs="Times New Roman"/>
          <w:b/>
          <w:i/>
          <w:sz w:val="20"/>
          <w:szCs w:val="20"/>
        </w:rPr>
        <w:t>Else if there is any CORESET that is associated with another CORESET in the same slot for PDCCH repetition transmission, UE applies the QCL assumption of both the CORESET with lowest ID in the latest slot and its associated CORESET when receiving the PDSCH.</w:t>
      </w:r>
    </w:p>
    <w:p w14:paraId="50F15FFE" w14:textId="77777777" w:rsidR="0005486C" w:rsidRPr="0005486C" w:rsidRDefault="0005486C" w:rsidP="0005486C">
      <w:pPr>
        <w:pStyle w:val="ae"/>
        <w:numPr>
          <w:ilvl w:val="1"/>
          <w:numId w:val="11"/>
        </w:numPr>
        <w:spacing w:beforeLines="50" w:before="120" w:afterLines="50" w:after="120"/>
        <w:ind w:firstLineChars="0"/>
        <w:rPr>
          <w:rFonts w:ascii="Times New Roman" w:hAnsi="Times New Roman" w:cs="Times New Roman"/>
          <w:b/>
          <w:i/>
          <w:sz w:val="20"/>
          <w:szCs w:val="20"/>
        </w:rPr>
      </w:pPr>
      <w:r w:rsidRPr="0005486C">
        <w:rPr>
          <w:rFonts w:ascii="Times New Roman" w:hAnsi="Times New Roman" w:cs="Times New Roman"/>
          <w:b/>
          <w:i/>
          <w:sz w:val="20"/>
          <w:szCs w:val="20"/>
        </w:rPr>
        <w:t>E</w:t>
      </w:r>
      <w:r w:rsidRPr="0005486C">
        <w:rPr>
          <w:rFonts w:ascii="Times New Roman" w:hAnsi="Times New Roman" w:cs="Times New Roman" w:hint="eastAsia"/>
          <w:b/>
          <w:i/>
          <w:sz w:val="20"/>
          <w:szCs w:val="20"/>
        </w:rPr>
        <w:t xml:space="preserve">lse </w:t>
      </w:r>
      <w:r w:rsidRPr="0005486C">
        <w:rPr>
          <w:rFonts w:ascii="Times New Roman" w:hAnsi="Times New Roman" w:cs="Times New Roman"/>
          <w:b/>
          <w:i/>
          <w:sz w:val="20"/>
          <w:szCs w:val="20"/>
        </w:rPr>
        <w:t xml:space="preserve">the UE may assume that </w:t>
      </w:r>
      <w:r w:rsidRPr="0005486C">
        <w:rPr>
          <w:rFonts w:ascii="Times New Roman" w:hAnsi="Times New Roman" w:cs="Times New Roman" w:hint="eastAsia"/>
          <w:b/>
          <w:i/>
          <w:sz w:val="20"/>
          <w:szCs w:val="20"/>
        </w:rPr>
        <w:t xml:space="preserve">TCI states of </w:t>
      </w:r>
      <w:r w:rsidRPr="0005486C">
        <w:rPr>
          <w:rFonts w:ascii="Times New Roman" w:hAnsi="Times New Roman" w:cs="Times New Roman"/>
          <w:b/>
          <w:i/>
          <w:sz w:val="20"/>
          <w:szCs w:val="20"/>
        </w:rPr>
        <w:t xml:space="preserve">PDSCH </w:t>
      </w:r>
      <w:r w:rsidRPr="0005486C">
        <w:rPr>
          <w:rFonts w:ascii="Times New Roman" w:hAnsi="Times New Roman" w:cs="Times New Roman" w:hint="eastAsia"/>
          <w:b/>
          <w:i/>
          <w:sz w:val="20"/>
          <w:szCs w:val="20"/>
        </w:rPr>
        <w:t>are</w:t>
      </w:r>
      <w:r w:rsidRPr="0005486C">
        <w:rPr>
          <w:rFonts w:ascii="Times New Roman" w:hAnsi="Times New Roman" w:cs="Times New Roman"/>
          <w:b/>
          <w:i/>
          <w:sz w:val="20"/>
          <w:szCs w:val="20"/>
        </w:rPr>
        <w:t xml:space="preserve"> </w:t>
      </w:r>
      <w:r w:rsidRPr="0005486C">
        <w:rPr>
          <w:rFonts w:ascii="Times New Roman" w:hAnsi="Times New Roman" w:cs="Times New Roman" w:hint="eastAsia"/>
          <w:b/>
          <w:i/>
          <w:sz w:val="20"/>
          <w:szCs w:val="20"/>
        </w:rPr>
        <w:t>associated</w:t>
      </w:r>
      <w:r w:rsidRPr="0005486C">
        <w:rPr>
          <w:rFonts w:ascii="Times New Roman" w:hAnsi="Times New Roman" w:cs="Times New Roman"/>
          <w:b/>
          <w:i/>
          <w:sz w:val="20"/>
          <w:szCs w:val="20"/>
        </w:rPr>
        <w:t xml:space="preserve"> with the lowest </w:t>
      </w:r>
      <w:r w:rsidRPr="0005486C">
        <w:rPr>
          <w:rFonts w:ascii="Times New Roman" w:hAnsi="Times New Roman" w:cs="Times New Roman" w:hint="eastAsia"/>
          <w:b/>
          <w:i/>
          <w:sz w:val="20"/>
          <w:szCs w:val="20"/>
        </w:rPr>
        <w:t xml:space="preserve">TCI </w:t>
      </w:r>
      <w:proofErr w:type="spellStart"/>
      <w:r w:rsidRPr="0005486C">
        <w:rPr>
          <w:rFonts w:ascii="Times New Roman" w:hAnsi="Times New Roman" w:cs="Times New Roman"/>
          <w:b/>
          <w:i/>
          <w:sz w:val="20"/>
          <w:szCs w:val="20"/>
        </w:rPr>
        <w:t>codepoint</w:t>
      </w:r>
      <w:proofErr w:type="spellEnd"/>
      <w:r w:rsidRPr="0005486C">
        <w:rPr>
          <w:rFonts w:ascii="Times New Roman" w:hAnsi="Times New Roman" w:cs="Times New Roman"/>
          <w:b/>
          <w:i/>
          <w:sz w:val="20"/>
          <w:szCs w:val="20"/>
        </w:rPr>
        <w:t xml:space="preserve"> among the TCI </w:t>
      </w:r>
      <w:proofErr w:type="spellStart"/>
      <w:r w:rsidRPr="0005486C">
        <w:rPr>
          <w:rFonts w:ascii="Times New Roman" w:hAnsi="Times New Roman" w:cs="Times New Roman"/>
          <w:b/>
          <w:i/>
          <w:sz w:val="20"/>
          <w:szCs w:val="20"/>
        </w:rPr>
        <w:t>codepoints</w:t>
      </w:r>
      <w:proofErr w:type="spellEnd"/>
      <w:r w:rsidRPr="0005486C">
        <w:rPr>
          <w:rFonts w:ascii="Times New Roman" w:hAnsi="Times New Roman" w:cs="Times New Roman"/>
          <w:b/>
          <w:i/>
          <w:sz w:val="20"/>
          <w:szCs w:val="20"/>
        </w:rPr>
        <w:t xml:space="preserve"> containing two different TCI states.</w:t>
      </w:r>
    </w:p>
    <w:p w14:paraId="4995321A" w14:textId="141433FD" w:rsidR="004F2A78" w:rsidRPr="00535EA4" w:rsidRDefault="00535EA4" w:rsidP="00830087">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When </w:t>
      </w:r>
      <w:r w:rsidRPr="00225C8B">
        <w:rPr>
          <w:rFonts w:ascii="Times New Roman" w:hAnsi="Times New Roman" w:cs="Times New Roman"/>
          <w:b/>
          <w:i/>
          <w:sz w:val="20"/>
          <w:szCs w:val="20"/>
        </w:rPr>
        <w:t xml:space="preserve">the time offset between the reception of the DL DCI and the corresponding PDSCH is less than the threshold </w:t>
      </w:r>
      <w:r>
        <w:rPr>
          <w:rFonts w:ascii="Times New Roman" w:hAnsi="Times New Roman" w:cs="Times New Roman"/>
          <w:b/>
          <w:i/>
          <w:sz w:val="20"/>
          <w:szCs w:val="20"/>
        </w:rPr>
        <w:t>‘</w:t>
      </w:r>
      <w:proofErr w:type="spellStart"/>
      <w:r w:rsidRPr="00225C8B">
        <w:rPr>
          <w:rFonts w:ascii="Times New Roman" w:hAnsi="Times New Roman" w:cs="Times New Roman"/>
          <w:b/>
          <w:i/>
          <w:sz w:val="20"/>
          <w:szCs w:val="20"/>
        </w:rPr>
        <w:t>timeDurationForQCL</w:t>
      </w:r>
      <w:proofErr w:type="spellEnd"/>
      <w:r>
        <w:rPr>
          <w:rFonts w:ascii="Times New Roman" w:hAnsi="Times New Roman" w:cs="Times New Roman"/>
          <w:b/>
          <w:i/>
          <w:sz w:val="20"/>
          <w:szCs w:val="20"/>
        </w:rPr>
        <w:t>’</w:t>
      </w:r>
      <w:r>
        <w:rPr>
          <w:rFonts w:ascii="Times New Roman" w:hAnsi="Times New Roman" w:cs="Times New Roman" w:hint="eastAsia"/>
          <w:b/>
          <w:i/>
          <w:sz w:val="20"/>
          <w:szCs w:val="20"/>
        </w:rPr>
        <w:t xml:space="preserve">, and </w:t>
      </w:r>
      <w:r w:rsidRPr="00535EA4">
        <w:rPr>
          <w:rFonts w:ascii="Times New Roman" w:hAnsi="Times New Roman" w:cs="Times New Roman"/>
          <w:b/>
          <w:i/>
          <w:sz w:val="20"/>
          <w:szCs w:val="20"/>
        </w:rPr>
        <w:t xml:space="preserve">a UE is </w:t>
      </w:r>
      <w:r>
        <w:rPr>
          <w:rFonts w:ascii="Times New Roman" w:hAnsi="Times New Roman" w:cs="Times New Roman" w:hint="eastAsia"/>
          <w:b/>
          <w:i/>
          <w:sz w:val="20"/>
          <w:szCs w:val="20"/>
        </w:rPr>
        <w:t xml:space="preserve">not </w:t>
      </w:r>
      <w:r w:rsidRPr="00535EA4">
        <w:rPr>
          <w:rFonts w:ascii="Times New Roman" w:hAnsi="Times New Roman" w:cs="Times New Roman"/>
          <w:b/>
          <w:i/>
          <w:sz w:val="20"/>
          <w:szCs w:val="20"/>
        </w:rPr>
        <w:t xml:space="preserve">configured with </w:t>
      </w:r>
      <w:r>
        <w:rPr>
          <w:rFonts w:ascii="Times New Roman" w:hAnsi="Times New Roman" w:cs="Times New Roman"/>
          <w:b/>
          <w:i/>
          <w:sz w:val="20"/>
          <w:szCs w:val="20"/>
        </w:rPr>
        <w:t>‘</w:t>
      </w:r>
      <w:proofErr w:type="spellStart"/>
      <w:r w:rsidRPr="00535EA4">
        <w:rPr>
          <w:rFonts w:ascii="Times New Roman" w:hAnsi="Times New Roman" w:cs="Times New Roman"/>
          <w:b/>
          <w:i/>
          <w:sz w:val="20"/>
          <w:szCs w:val="20"/>
        </w:rPr>
        <w:t>enableTwoDefaultTCI</w:t>
      </w:r>
      <w:proofErr w:type="spellEnd"/>
      <w:r w:rsidRPr="00535EA4">
        <w:rPr>
          <w:rFonts w:ascii="Times New Roman" w:hAnsi="Times New Roman" w:cs="Times New Roman"/>
          <w:b/>
          <w:i/>
          <w:sz w:val="20"/>
          <w:szCs w:val="20"/>
        </w:rPr>
        <w:t>-States</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sidR="00B56F21">
        <w:rPr>
          <w:rFonts w:ascii="Times New Roman" w:hAnsi="Times New Roman" w:cs="Times New Roman" w:hint="eastAsia"/>
          <w:b/>
          <w:i/>
          <w:sz w:val="20"/>
          <w:szCs w:val="20"/>
        </w:rPr>
        <w:t>one</w:t>
      </w:r>
      <w:r w:rsidR="00B56F21">
        <w:rPr>
          <w:rFonts w:ascii="Times New Roman" w:hAnsi="Times New Roman" w:cs="Times New Roman"/>
          <w:b/>
          <w:i/>
          <w:sz w:val="20"/>
          <w:szCs w:val="20"/>
        </w:rPr>
        <w:t xml:space="preserve"> of </w:t>
      </w:r>
      <w:r w:rsidRPr="00535EA4">
        <w:rPr>
          <w:rFonts w:ascii="Times New Roman" w:hAnsi="Times New Roman" w:cs="Times New Roman"/>
          <w:b/>
          <w:i/>
          <w:sz w:val="20"/>
          <w:szCs w:val="20"/>
        </w:rPr>
        <w:t xml:space="preserve">the following schemes </w:t>
      </w:r>
      <w:r w:rsidR="00B56F21">
        <w:rPr>
          <w:rFonts w:ascii="Times New Roman" w:hAnsi="Times New Roman" w:cs="Times New Roman"/>
          <w:b/>
          <w:i/>
          <w:sz w:val="20"/>
          <w:szCs w:val="20"/>
        </w:rPr>
        <w:t>is supported</w:t>
      </w:r>
      <w:r w:rsidRPr="00535EA4">
        <w:rPr>
          <w:rFonts w:ascii="Times New Roman" w:hAnsi="Times New Roman" w:cs="Times New Roman"/>
          <w:b/>
          <w:i/>
          <w:sz w:val="20"/>
          <w:szCs w:val="20"/>
        </w:rPr>
        <w:t>:</w:t>
      </w:r>
    </w:p>
    <w:p w14:paraId="28FA7A10" w14:textId="77777777" w:rsidR="00C73999" w:rsidRPr="00C73999" w:rsidRDefault="00C73999" w:rsidP="00C73999">
      <w:pPr>
        <w:pStyle w:val="ae"/>
        <w:numPr>
          <w:ilvl w:val="1"/>
          <w:numId w:val="11"/>
        </w:numPr>
        <w:spacing w:beforeLines="50" w:before="120" w:afterLines="50" w:after="120"/>
        <w:ind w:firstLineChars="0"/>
        <w:rPr>
          <w:rFonts w:ascii="Times New Roman" w:hAnsi="Times New Roman" w:cs="Times New Roman"/>
          <w:b/>
          <w:i/>
          <w:sz w:val="20"/>
          <w:szCs w:val="20"/>
        </w:rPr>
      </w:pPr>
      <w:r w:rsidRPr="00C73999">
        <w:rPr>
          <w:rFonts w:ascii="Times New Roman" w:hAnsi="Times New Roman" w:cs="Times New Roman"/>
          <w:b/>
          <w:i/>
          <w:sz w:val="20"/>
          <w:szCs w:val="20"/>
        </w:rPr>
        <w:t>Alt 3: UE applies the QCL assumption of the lowest ID CORESET that has only one TCI state in the latest slot.</w:t>
      </w:r>
    </w:p>
    <w:p w14:paraId="2C297DDF" w14:textId="4E8B8962" w:rsidR="00C73999" w:rsidRPr="00C73999" w:rsidRDefault="00C73999" w:rsidP="00C73999">
      <w:pPr>
        <w:pStyle w:val="ae"/>
        <w:numPr>
          <w:ilvl w:val="1"/>
          <w:numId w:val="11"/>
        </w:numPr>
        <w:spacing w:beforeLines="50" w:before="120" w:afterLines="50" w:after="120"/>
        <w:ind w:firstLineChars="0"/>
        <w:rPr>
          <w:rFonts w:ascii="Times New Roman" w:hAnsi="Times New Roman" w:cs="Times New Roman"/>
          <w:b/>
          <w:i/>
          <w:sz w:val="20"/>
          <w:szCs w:val="20"/>
        </w:rPr>
      </w:pPr>
      <w:r w:rsidRPr="00C73999">
        <w:rPr>
          <w:rFonts w:ascii="Times New Roman" w:hAnsi="Times New Roman" w:cs="Times New Roman"/>
          <w:b/>
          <w:i/>
          <w:sz w:val="20"/>
          <w:szCs w:val="20"/>
        </w:rPr>
        <w:t xml:space="preserve">Alt 4: If the CORESET with the lowest ID in the latest slot is associated to one TCI state, UE applies the QCL assumption of this CORESET; </w:t>
      </w:r>
      <w:r w:rsidR="00D8178F">
        <w:rPr>
          <w:rFonts w:ascii="Times New Roman" w:hAnsi="Times New Roman" w:cs="Times New Roman" w:hint="eastAsia"/>
          <w:b/>
          <w:i/>
          <w:sz w:val="20"/>
          <w:szCs w:val="20"/>
        </w:rPr>
        <w:t>o</w:t>
      </w:r>
      <w:r w:rsidRPr="00C73999">
        <w:rPr>
          <w:rFonts w:ascii="Times New Roman" w:hAnsi="Times New Roman" w:cs="Times New Roman"/>
          <w:b/>
          <w:i/>
          <w:sz w:val="20"/>
          <w:szCs w:val="20"/>
        </w:rPr>
        <w:t xml:space="preserve">therwise, if the CORESET with the lowest ID in the latest slot is associated to two TCI state, UE applies the first TCI state of </w:t>
      </w:r>
      <w:r w:rsidR="00D8178F">
        <w:rPr>
          <w:rFonts w:ascii="Times New Roman" w:hAnsi="Times New Roman" w:cs="Times New Roman" w:hint="eastAsia"/>
          <w:b/>
          <w:i/>
          <w:sz w:val="20"/>
          <w:szCs w:val="20"/>
        </w:rPr>
        <w:t>the</w:t>
      </w:r>
      <w:r w:rsidR="00D8178F" w:rsidRPr="00C73999">
        <w:rPr>
          <w:rFonts w:ascii="Times New Roman" w:hAnsi="Times New Roman" w:cs="Times New Roman"/>
          <w:b/>
          <w:i/>
          <w:sz w:val="20"/>
          <w:szCs w:val="20"/>
        </w:rPr>
        <w:t xml:space="preserve"> </w:t>
      </w:r>
      <w:r w:rsidRPr="00C73999">
        <w:rPr>
          <w:rFonts w:ascii="Times New Roman" w:hAnsi="Times New Roman" w:cs="Times New Roman"/>
          <w:b/>
          <w:i/>
          <w:sz w:val="20"/>
          <w:szCs w:val="20"/>
        </w:rPr>
        <w:t xml:space="preserve">CORESET. </w:t>
      </w:r>
    </w:p>
    <w:p w14:paraId="07E36209" w14:textId="29875E04" w:rsidR="00BE1F06" w:rsidRPr="00C73999" w:rsidRDefault="00BE1F06" w:rsidP="00BE1F06"/>
    <w:p w14:paraId="33330402" w14:textId="0D80A638" w:rsidR="00BE1F06" w:rsidRDefault="00E363E8" w:rsidP="00564801">
      <w:pPr>
        <w:spacing w:beforeLines="100" w:before="240" w:afterLines="100" w:after="240"/>
        <w:rPr>
          <w:rFonts w:ascii="Times New Roman" w:eastAsia="宋体" w:hAnsi="Times New Roman" w:cs="Times New Roman"/>
          <w:kern w:val="0"/>
          <w:sz w:val="20"/>
          <w:szCs w:val="20"/>
          <w:lang w:val="en-GB"/>
        </w:rPr>
      </w:pPr>
      <w:r w:rsidRPr="00F31F1E">
        <w:rPr>
          <w:rFonts w:ascii="Times New Roman" w:hAnsi="Times New Roman" w:cs="Times New Roman" w:hint="eastAsia"/>
          <w:sz w:val="20"/>
          <w:szCs w:val="20"/>
        </w:rPr>
        <w:t xml:space="preserve">For case </w:t>
      </w:r>
      <w:r w:rsidR="000F1F14">
        <w:rPr>
          <w:rFonts w:ascii="Times New Roman" w:hAnsi="Times New Roman" w:cs="Times New Roman" w:hint="eastAsia"/>
          <w:sz w:val="20"/>
          <w:szCs w:val="20"/>
        </w:rPr>
        <w:t>3</w:t>
      </w:r>
      <w:r w:rsidRPr="00F31F1E">
        <w:rPr>
          <w:rFonts w:ascii="Times New Roman" w:hAnsi="Times New Roman" w:cs="Times New Roman" w:hint="eastAsia"/>
          <w:sz w:val="20"/>
          <w:szCs w:val="20"/>
        </w:rPr>
        <w:t xml:space="preserve"> </w:t>
      </w:r>
      <w:r>
        <w:rPr>
          <w:rFonts w:ascii="Times New Roman" w:hAnsi="Times New Roman" w:cs="Times New Roman" w:hint="eastAsia"/>
          <w:sz w:val="20"/>
          <w:szCs w:val="20"/>
        </w:rPr>
        <w:t>in</w:t>
      </w:r>
      <w:r w:rsidRPr="00F31F1E">
        <w:rPr>
          <w:rFonts w:ascii="Times New Roman" w:hAnsi="Times New Roman" w:cs="Times New Roman" w:hint="eastAsia"/>
          <w:sz w:val="20"/>
          <w:szCs w:val="20"/>
        </w:rPr>
        <w:t xml:space="preserve"> Rel-16,</w:t>
      </w:r>
      <w:r w:rsidR="00710AA0">
        <w:rPr>
          <w:rFonts w:ascii="Times New Roman" w:hAnsi="Times New Roman" w:cs="Times New Roman"/>
          <w:sz w:val="20"/>
          <w:szCs w:val="20"/>
        </w:rPr>
        <w:t xml:space="preserve"> the PDSCH follows the TCI state of the scheduling CORESET regardless of the UE capability </w:t>
      </w:r>
      <w:r w:rsidR="00BB1498">
        <w:rPr>
          <w:rFonts w:ascii="Times New Roman" w:hAnsi="Times New Roman" w:cs="Times New Roman" w:hint="eastAsia"/>
          <w:sz w:val="20"/>
          <w:szCs w:val="20"/>
        </w:rPr>
        <w:t>on</w:t>
      </w:r>
      <w:r w:rsidR="00BB1498">
        <w:rPr>
          <w:rFonts w:ascii="Times New Roman" w:hAnsi="Times New Roman" w:cs="Times New Roman"/>
          <w:sz w:val="20"/>
          <w:szCs w:val="20"/>
        </w:rPr>
        <w:t xml:space="preserve"> </w:t>
      </w:r>
      <w:r w:rsidR="00BB1498">
        <w:rPr>
          <w:rFonts w:ascii="Times New Roman" w:hAnsi="Times New Roman" w:cs="Times New Roman" w:hint="eastAsia"/>
          <w:sz w:val="20"/>
          <w:szCs w:val="20"/>
        </w:rPr>
        <w:t>number</w:t>
      </w:r>
      <w:r w:rsidR="00BB1498">
        <w:rPr>
          <w:rFonts w:ascii="Times New Roman" w:hAnsi="Times New Roman" w:cs="Times New Roman"/>
          <w:sz w:val="20"/>
          <w:szCs w:val="20"/>
        </w:rPr>
        <w:t xml:space="preserve"> of </w:t>
      </w:r>
      <w:r w:rsidR="00710AA0">
        <w:rPr>
          <w:rFonts w:ascii="Times New Roman" w:hAnsi="Times New Roman"/>
          <w:kern w:val="0"/>
          <w:sz w:val="20"/>
          <w:szCs w:val="24"/>
        </w:rPr>
        <w:t>default reception beam</w:t>
      </w:r>
      <w:r w:rsidR="00710AA0">
        <w:rPr>
          <w:rFonts w:ascii="Times New Roman" w:hAnsi="Times New Roman" w:hint="eastAsia"/>
          <w:kern w:val="0"/>
          <w:sz w:val="20"/>
          <w:szCs w:val="24"/>
        </w:rPr>
        <w:t>s</w:t>
      </w:r>
      <w:r w:rsidR="00710AA0">
        <w:rPr>
          <w:rFonts w:ascii="Times New Roman" w:hAnsi="Times New Roman" w:cs="Times New Roman"/>
          <w:sz w:val="20"/>
          <w:szCs w:val="20"/>
        </w:rPr>
        <w:t xml:space="preserve">. </w:t>
      </w:r>
      <w:r w:rsidR="00D8178F">
        <w:rPr>
          <w:rFonts w:ascii="Times New Roman" w:hAnsi="Times New Roman" w:cs="Times New Roman" w:hint="eastAsia"/>
          <w:sz w:val="20"/>
          <w:szCs w:val="20"/>
        </w:rPr>
        <w:t xml:space="preserve">In Rel-17, it may not works when </w:t>
      </w:r>
      <w:r w:rsidR="00564801">
        <w:rPr>
          <w:rFonts w:ascii="Times New Roman" w:hAnsi="Times New Roman" w:cs="Times New Roman" w:hint="eastAsia"/>
          <w:sz w:val="20"/>
          <w:szCs w:val="20"/>
        </w:rPr>
        <w:t xml:space="preserve">the CORESET scheduling PDSCH is </w:t>
      </w:r>
      <w:r w:rsidR="00D8178F">
        <w:rPr>
          <w:rFonts w:ascii="Times New Roman" w:hAnsi="Times New Roman" w:cs="Times New Roman" w:hint="eastAsia"/>
          <w:sz w:val="20"/>
          <w:szCs w:val="20"/>
        </w:rPr>
        <w:t xml:space="preserve">associated </w:t>
      </w:r>
      <w:r w:rsidR="00564801">
        <w:rPr>
          <w:rFonts w:ascii="Times New Roman" w:hAnsi="Times New Roman" w:cs="Times New Roman" w:hint="eastAsia"/>
          <w:sz w:val="20"/>
          <w:szCs w:val="20"/>
        </w:rPr>
        <w:t>with two TCI states,</w:t>
      </w:r>
      <w:r w:rsidR="00F37FDD">
        <w:rPr>
          <w:rFonts w:ascii="Times New Roman" w:hAnsi="Times New Roman" w:cs="Times New Roman" w:hint="eastAsia"/>
          <w:sz w:val="20"/>
          <w:szCs w:val="20"/>
        </w:rPr>
        <w:t xml:space="preserve"> </w:t>
      </w:r>
      <w:r w:rsidR="00564801">
        <w:rPr>
          <w:rFonts w:ascii="Times New Roman" w:hAnsi="Times New Roman" w:cs="Times New Roman" w:hint="eastAsia"/>
          <w:sz w:val="20"/>
          <w:szCs w:val="20"/>
        </w:rPr>
        <w:t>but UE</w:t>
      </w:r>
      <w:r w:rsidR="00F37FDD">
        <w:rPr>
          <w:rFonts w:ascii="Times New Roman" w:hAnsi="Times New Roman" w:cs="Times New Roman" w:hint="eastAsia"/>
          <w:sz w:val="20"/>
          <w:szCs w:val="20"/>
        </w:rPr>
        <w:t xml:space="preserve"> </w:t>
      </w:r>
      <w:r w:rsidR="00D8178F">
        <w:rPr>
          <w:rFonts w:ascii="Times New Roman" w:hAnsi="Times New Roman" w:cs="Times New Roman" w:hint="eastAsia"/>
          <w:sz w:val="20"/>
          <w:szCs w:val="20"/>
        </w:rPr>
        <w:t>is not capable of two</w:t>
      </w:r>
      <w:r w:rsidR="00564801">
        <w:rPr>
          <w:rFonts w:ascii="Times New Roman" w:hAnsi="Times New Roman" w:cs="Times New Roman" w:hint="eastAsia"/>
          <w:sz w:val="20"/>
          <w:szCs w:val="20"/>
        </w:rPr>
        <w:t xml:space="preserve"> </w:t>
      </w:r>
      <w:r w:rsidR="00564801">
        <w:rPr>
          <w:rFonts w:ascii="Times New Roman" w:hAnsi="Times New Roman" w:cs="Times New Roman"/>
          <w:sz w:val="20"/>
          <w:szCs w:val="20"/>
        </w:rPr>
        <w:t>default</w:t>
      </w:r>
      <w:r w:rsidR="00564801">
        <w:rPr>
          <w:rFonts w:ascii="Times New Roman" w:hAnsi="Times New Roman" w:cs="Times New Roman" w:hint="eastAsia"/>
          <w:sz w:val="20"/>
          <w:szCs w:val="20"/>
        </w:rPr>
        <w:t xml:space="preserve"> beam for PDSCH.</w:t>
      </w:r>
      <w:r w:rsidR="00D8178F" w:rsidDel="00D8178F">
        <w:rPr>
          <w:rFonts w:ascii="Times New Roman" w:hAnsi="Times New Roman" w:cs="Times New Roman" w:hint="eastAsia"/>
          <w:sz w:val="20"/>
          <w:szCs w:val="20"/>
        </w:rPr>
        <w:t xml:space="preserve"> </w:t>
      </w:r>
      <w:r w:rsidR="00D8178F">
        <w:rPr>
          <w:rFonts w:ascii="Times New Roman" w:hAnsi="Times New Roman" w:cs="Times New Roman" w:hint="eastAsia"/>
          <w:sz w:val="20"/>
          <w:szCs w:val="20"/>
        </w:rPr>
        <w:t>F</w:t>
      </w:r>
      <w:r w:rsidR="00564801">
        <w:rPr>
          <w:rFonts w:ascii="Times New Roman" w:hAnsi="Times New Roman" w:cs="Times New Roman" w:hint="eastAsia"/>
          <w:sz w:val="20"/>
          <w:szCs w:val="20"/>
        </w:rPr>
        <w:t>or</w:t>
      </w:r>
      <w:r w:rsidR="00BE1F06">
        <w:rPr>
          <w:rFonts w:ascii="Times New Roman" w:hAnsi="Times New Roman" w:cs="Times New Roman" w:hint="eastAsia"/>
          <w:sz w:val="20"/>
          <w:szCs w:val="20"/>
        </w:rPr>
        <w:t xml:space="preserve"> the default TCI states for PDSCH</w:t>
      </w:r>
      <w:r w:rsidR="00564801">
        <w:rPr>
          <w:rFonts w:ascii="Times New Roman" w:hAnsi="Times New Roman" w:cs="Times New Roman" w:hint="eastAsia"/>
          <w:sz w:val="20"/>
          <w:szCs w:val="20"/>
        </w:rPr>
        <w:t xml:space="preserve"> in case </w:t>
      </w:r>
      <w:r w:rsidR="00D8178F">
        <w:rPr>
          <w:rFonts w:ascii="Times New Roman" w:hAnsi="Times New Roman" w:cs="Times New Roman" w:hint="eastAsia"/>
          <w:sz w:val="20"/>
          <w:szCs w:val="20"/>
        </w:rPr>
        <w:t>3</w:t>
      </w:r>
      <w:r w:rsidR="00BE1F06">
        <w:rPr>
          <w:rFonts w:ascii="Times New Roman" w:hAnsi="Times New Roman" w:cs="Times New Roman" w:hint="eastAsia"/>
          <w:sz w:val="20"/>
          <w:szCs w:val="20"/>
        </w:rPr>
        <w:t xml:space="preserve">, </w:t>
      </w:r>
      <w:r w:rsidR="00D8178F">
        <w:rPr>
          <w:rFonts w:ascii="Times New Roman" w:eastAsia="宋体" w:hAnsi="Times New Roman" w:cs="Times New Roman" w:hint="eastAsia"/>
          <w:kern w:val="0"/>
          <w:sz w:val="20"/>
          <w:szCs w:val="20"/>
          <w:lang w:val="en-GB"/>
        </w:rPr>
        <w:t xml:space="preserve">the </w:t>
      </w:r>
      <w:r w:rsidR="004553F7">
        <w:rPr>
          <w:rFonts w:ascii="Times New Roman" w:eastAsia="宋体" w:hAnsi="Times New Roman" w:cs="Times New Roman" w:hint="eastAsia"/>
          <w:kern w:val="0"/>
          <w:sz w:val="20"/>
          <w:szCs w:val="20"/>
          <w:lang w:val="en-GB"/>
        </w:rPr>
        <w:t xml:space="preserve">following </w:t>
      </w:r>
      <w:r w:rsidR="00D8178F">
        <w:rPr>
          <w:rFonts w:ascii="Times New Roman" w:eastAsia="宋体" w:hAnsi="Times New Roman" w:cs="Times New Roman" w:hint="eastAsia"/>
          <w:kern w:val="0"/>
          <w:sz w:val="20"/>
          <w:szCs w:val="20"/>
          <w:lang w:val="en-GB"/>
        </w:rPr>
        <w:t>scheme can be considered</w:t>
      </w:r>
      <w:r w:rsidR="00BE1F06">
        <w:rPr>
          <w:rFonts w:ascii="Times New Roman" w:eastAsia="宋体" w:hAnsi="Times New Roman" w:cs="Times New Roman" w:hint="eastAsia"/>
          <w:kern w:val="0"/>
          <w:sz w:val="20"/>
          <w:szCs w:val="20"/>
          <w:lang w:val="en-GB"/>
        </w:rPr>
        <w:t>:</w:t>
      </w:r>
    </w:p>
    <w:p w14:paraId="1F5F7CFF" w14:textId="7991DDE5" w:rsidR="00D8178F" w:rsidRPr="005B2199" w:rsidRDefault="00D8178F" w:rsidP="005B2199">
      <w:pPr>
        <w:pStyle w:val="ae"/>
        <w:numPr>
          <w:ilvl w:val="0"/>
          <w:numId w:val="47"/>
        </w:numPr>
        <w:spacing w:beforeLines="100" w:before="240" w:afterLines="100" w:after="240"/>
        <w:ind w:firstLineChars="0"/>
        <w:rPr>
          <w:rFonts w:ascii="Times New Roman" w:hAnsi="Times New Roman" w:cs="Times New Roman"/>
          <w:sz w:val="20"/>
          <w:szCs w:val="20"/>
        </w:rPr>
      </w:pPr>
      <w:r w:rsidRPr="005B2199">
        <w:rPr>
          <w:rFonts w:ascii="Times New Roman" w:hAnsi="Times New Roman" w:cs="Times New Roman"/>
          <w:sz w:val="20"/>
          <w:szCs w:val="20"/>
        </w:rPr>
        <w:t>If a UE is configured with ‘</w:t>
      </w:r>
      <w:proofErr w:type="spellStart"/>
      <w:r w:rsidRPr="00DE07D5">
        <w:rPr>
          <w:rFonts w:ascii="Times New Roman" w:hAnsi="Times New Roman" w:cs="Times New Roman"/>
          <w:i/>
          <w:sz w:val="20"/>
          <w:szCs w:val="20"/>
        </w:rPr>
        <w:t>enableTwoDefaultTCI</w:t>
      </w:r>
      <w:proofErr w:type="spellEnd"/>
      <w:r w:rsidRPr="00DE07D5">
        <w:rPr>
          <w:rFonts w:ascii="Times New Roman" w:hAnsi="Times New Roman" w:cs="Times New Roman"/>
          <w:i/>
          <w:sz w:val="20"/>
          <w:szCs w:val="20"/>
        </w:rPr>
        <w:t>-States</w:t>
      </w:r>
      <w:r w:rsidRPr="005B2199">
        <w:rPr>
          <w:rFonts w:ascii="Times New Roman" w:hAnsi="Times New Roman" w:cs="Times New Roman"/>
          <w:sz w:val="20"/>
          <w:szCs w:val="20"/>
        </w:rPr>
        <w:t xml:space="preserve">’, UE </w:t>
      </w:r>
      <w:r w:rsidR="00BE2B71">
        <w:rPr>
          <w:rFonts w:ascii="Times New Roman" w:hAnsi="Times New Roman" w:cs="Times New Roman" w:hint="eastAsia"/>
          <w:sz w:val="20"/>
          <w:szCs w:val="20"/>
        </w:rPr>
        <w:t>applies the QCL assumption</w:t>
      </w:r>
      <w:r w:rsidR="00BE2B71" w:rsidRPr="00D13887">
        <w:rPr>
          <w:rFonts w:ascii="Times New Roman" w:hAnsi="Times New Roman" w:cs="Times New Roman"/>
          <w:sz w:val="20"/>
          <w:szCs w:val="20"/>
        </w:rPr>
        <w:t xml:space="preserve"> of </w:t>
      </w:r>
      <w:r w:rsidR="00BE2B71">
        <w:rPr>
          <w:rFonts w:ascii="Times New Roman" w:hAnsi="Times New Roman" w:cs="Times New Roman" w:hint="eastAsia"/>
          <w:sz w:val="20"/>
          <w:szCs w:val="20"/>
        </w:rPr>
        <w:t>the</w:t>
      </w:r>
      <w:r w:rsidR="00BE2B71" w:rsidRPr="00D13887">
        <w:rPr>
          <w:rFonts w:ascii="Times New Roman" w:hAnsi="Times New Roman" w:cs="Times New Roman"/>
          <w:sz w:val="20"/>
          <w:szCs w:val="20"/>
        </w:rPr>
        <w:t xml:space="preserve"> CORESET</w:t>
      </w:r>
      <w:r w:rsidR="00BE2B71">
        <w:rPr>
          <w:rFonts w:ascii="Times New Roman" w:hAnsi="Times New Roman" w:cs="Times New Roman" w:hint="eastAsia"/>
          <w:sz w:val="20"/>
          <w:szCs w:val="20"/>
        </w:rPr>
        <w:t xml:space="preserve"> that </w:t>
      </w:r>
      <w:r w:rsidR="00BE2B71" w:rsidRPr="00D13887">
        <w:rPr>
          <w:rFonts w:ascii="Times New Roman" w:hAnsi="Times New Roman" w:cs="Times New Roman"/>
          <w:sz w:val="20"/>
          <w:szCs w:val="20"/>
        </w:rPr>
        <w:t>schedul</w:t>
      </w:r>
      <w:r w:rsidR="00BE2B71">
        <w:rPr>
          <w:rFonts w:ascii="Times New Roman" w:hAnsi="Times New Roman" w:cs="Times New Roman" w:hint="eastAsia"/>
          <w:sz w:val="20"/>
          <w:szCs w:val="20"/>
        </w:rPr>
        <w:t xml:space="preserve">es the </w:t>
      </w:r>
      <w:r w:rsidR="00BE2B71" w:rsidRPr="00D13887">
        <w:rPr>
          <w:rFonts w:ascii="Times New Roman" w:hAnsi="Times New Roman" w:cs="Times New Roman"/>
          <w:sz w:val="20"/>
          <w:szCs w:val="20"/>
        </w:rPr>
        <w:t>PDSCH</w:t>
      </w:r>
      <w:r w:rsidR="00BE2B71">
        <w:rPr>
          <w:rFonts w:ascii="Times New Roman" w:hAnsi="Times New Roman" w:cs="Times New Roman" w:hint="eastAsia"/>
          <w:sz w:val="20"/>
          <w:szCs w:val="20"/>
        </w:rPr>
        <w:t xml:space="preserve"> when </w:t>
      </w:r>
      <w:r w:rsidR="00BE2B71" w:rsidRPr="00BE2B71">
        <w:rPr>
          <w:rFonts w:ascii="Times New Roman" w:hAnsi="Times New Roman" w:cs="Times New Roman"/>
          <w:sz w:val="20"/>
          <w:szCs w:val="20"/>
        </w:rPr>
        <w:t>receiving the PDSCH</w:t>
      </w:r>
      <w:r w:rsidR="00BE2B71" w:rsidRPr="00BE2B71" w:rsidDel="00BE2B71">
        <w:rPr>
          <w:rFonts w:ascii="Times New Roman" w:hAnsi="Times New Roman" w:cs="Times New Roman"/>
          <w:sz w:val="20"/>
          <w:szCs w:val="20"/>
        </w:rPr>
        <w:t xml:space="preserve"> </w:t>
      </w:r>
      <w:r w:rsidRPr="005B2199">
        <w:rPr>
          <w:rFonts w:ascii="Times New Roman" w:hAnsi="Times New Roman" w:cs="Times New Roman"/>
          <w:sz w:val="20"/>
          <w:szCs w:val="20"/>
        </w:rPr>
        <w:t>the CORESET.</w:t>
      </w:r>
    </w:p>
    <w:p w14:paraId="2F668725" w14:textId="6BFA9C6A" w:rsidR="00D8178F" w:rsidRPr="005B2199" w:rsidRDefault="00D8178F" w:rsidP="005B2199">
      <w:pPr>
        <w:pStyle w:val="ae"/>
        <w:numPr>
          <w:ilvl w:val="0"/>
          <w:numId w:val="47"/>
        </w:numPr>
        <w:spacing w:beforeLines="100" w:before="240" w:afterLines="100" w:after="240"/>
        <w:ind w:firstLineChars="0"/>
        <w:rPr>
          <w:rFonts w:ascii="Times New Roman" w:hAnsi="Times New Roman" w:cs="Times New Roman"/>
          <w:sz w:val="20"/>
          <w:szCs w:val="20"/>
        </w:rPr>
      </w:pPr>
      <w:r w:rsidRPr="005B2199">
        <w:rPr>
          <w:rFonts w:ascii="Times New Roman" w:hAnsi="Times New Roman" w:cs="Times New Roman"/>
          <w:sz w:val="20"/>
          <w:szCs w:val="20"/>
        </w:rPr>
        <w:t>If a UE is not configured with ‘</w:t>
      </w:r>
      <w:proofErr w:type="spellStart"/>
      <w:r w:rsidRPr="00DE07D5">
        <w:rPr>
          <w:rFonts w:ascii="Times New Roman" w:hAnsi="Times New Roman" w:cs="Times New Roman"/>
          <w:i/>
          <w:sz w:val="20"/>
          <w:szCs w:val="20"/>
        </w:rPr>
        <w:t>enableTwoDefaultTCI</w:t>
      </w:r>
      <w:proofErr w:type="spellEnd"/>
      <w:r w:rsidRPr="00DE07D5">
        <w:rPr>
          <w:rFonts w:ascii="Times New Roman" w:hAnsi="Times New Roman" w:cs="Times New Roman"/>
          <w:i/>
          <w:sz w:val="20"/>
          <w:szCs w:val="20"/>
        </w:rPr>
        <w:t>-States</w:t>
      </w:r>
      <w:r w:rsidRPr="005B2199">
        <w:rPr>
          <w:rFonts w:ascii="Times New Roman" w:hAnsi="Times New Roman" w:cs="Times New Roman"/>
          <w:sz w:val="20"/>
          <w:szCs w:val="20"/>
        </w:rPr>
        <w:t xml:space="preserve">’ and the CORESET </w:t>
      </w:r>
      <w:r>
        <w:rPr>
          <w:rFonts w:ascii="Times New Roman" w:hAnsi="Times New Roman" w:cs="Times New Roman" w:hint="eastAsia"/>
          <w:sz w:val="20"/>
          <w:szCs w:val="20"/>
        </w:rPr>
        <w:t>that schedules the</w:t>
      </w:r>
      <w:r w:rsidRPr="005B2199">
        <w:rPr>
          <w:rFonts w:ascii="Times New Roman" w:hAnsi="Times New Roman" w:cs="Times New Roman"/>
          <w:sz w:val="20"/>
          <w:szCs w:val="20"/>
        </w:rPr>
        <w:t xml:space="preserve"> PDSCH is associated with two TCI states, UE </w:t>
      </w:r>
      <w:r w:rsidR="00BE2B71">
        <w:rPr>
          <w:rFonts w:ascii="Times New Roman" w:hAnsi="Times New Roman" w:cs="Times New Roman" w:hint="eastAsia"/>
          <w:sz w:val="20"/>
          <w:szCs w:val="20"/>
        </w:rPr>
        <w:t xml:space="preserve">applies the </w:t>
      </w:r>
      <w:r w:rsidRPr="005B2199">
        <w:rPr>
          <w:rFonts w:ascii="Times New Roman" w:hAnsi="Times New Roman" w:cs="Times New Roman"/>
          <w:sz w:val="20"/>
          <w:szCs w:val="20"/>
        </w:rPr>
        <w:t xml:space="preserve">first TCI state of </w:t>
      </w:r>
      <w:r>
        <w:rPr>
          <w:rFonts w:ascii="Times New Roman" w:hAnsi="Times New Roman" w:cs="Times New Roman" w:hint="eastAsia"/>
          <w:sz w:val="20"/>
          <w:szCs w:val="20"/>
        </w:rPr>
        <w:t>the</w:t>
      </w:r>
      <w:r w:rsidRPr="005B2199">
        <w:rPr>
          <w:rFonts w:ascii="Times New Roman" w:hAnsi="Times New Roman" w:cs="Times New Roman"/>
          <w:sz w:val="20"/>
          <w:szCs w:val="20"/>
        </w:rPr>
        <w:t xml:space="preserve"> CORESET</w:t>
      </w:r>
      <w:r w:rsidR="00BE2B71">
        <w:rPr>
          <w:rFonts w:ascii="Times New Roman" w:hAnsi="Times New Roman" w:cs="Times New Roman" w:hint="eastAsia"/>
          <w:sz w:val="20"/>
          <w:szCs w:val="20"/>
        </w:rPr>
        <w:t xml:space="preserve"> when </w:t>
      </w:r>
      <w:r w:rsidR="00BE2B71" w:rsidRPr="00BE2B71">
        <w:rPr>
          <w:rFonts w:ascii="Times New Roman" w:hAnsi="Times New Roman" w:cs="Times New Roman"/>
          <w:sz w:val="20"/>
          <w:szCs w:val="20"/>
        </w:rPr>
        <w:t>receiving the PDSCH</w:t>
      </w:r>
      <w:r w:rsidRPr="005B2199">
        <w:rPr>
          <w:rFonts w:ascii="Times New Roman" w:hAnsi="Times New Roman" w:cs="Times New Roman"/>
          <w:sz w:val="20"/>
          <w:szCs w:val="20"/>
        </w:rPr>
        <w:t>.</w:t>
      </w:r>
    </w:p>
    <w:p w14:paraId="472D9279" w14:textId="77777777" w:rsidR="00710AA0" w:rsidRDefault="00710AA0" w:rsidP="00710AA0">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4: </w:t>
      </w:r>
    </w:p>
    <w:p w14:paraId="2DC2E18C" w14:textId="18CF0C93" w:rsidR="00F93816" w:rsidRPr="00F93816" w:rsidRDefault="00710AA0" w:rsidP="00F93816">
      <w:pPr>
        <w:pStyle w:val="ae"/>
        <w:numPr>
          <w:ilvl w:val="0"/>
          <w:numId w:val="27"/>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When the time offset between the reception of the DL DCI and the corresponding PDSCH is equal or larger than the threshold ’</w:t>
      </w:r>
      <w:proofErr w:type="spellStart"/>
      <w:r>
        <w:rPr>
          <w:rFonts w:ascii="Times New Roman" w:hAnsi="Times New Roman" w:cs="Times New Roman"/>
          <w:b/>
          <w:i/>
          <w:sz w:val="20"/>
          <w:szCs w:val="20"/>
        </w:rPr>
        <w:t>timeDurationForQCL</w:t>
      </w:r>
      <w:proofErr w:type="spellEnd"/>
      <w:r>
        <w:rPr>
          <w:rFonts w:ascii="Times New Roman" w:hAnsi="Times New Roman" w:cs="Times New Roman"/>
          <w:b/>
          <w:i/>
          <w:sz w:val="20"/>
          <w:szCs w:val="20"/>
        </w:rPr>
        <w:t xml:space="preserve">’ but there is no TCI field in the DCI scheduling PDSCH, </w:t>
      </w:r>
      <w:r w:rsidR="00D8178F">
        <w:rPr>
          <w:rFonts w:ascii="Times New Roman" w:hAnsi="Times New Roman" w:cs="Times New Roman" w:hint="eastAsia"/>
          <w:b/>
          <w:i/>
          <w:sz w:val="20"/>
          <w:szCs w:val="20"/>
        </w:rPr>
        <w:t>the following scheme on QCL assumption for PDSCH with scheme 1 is considered:</w:t>
      </w:r>
    </w:p>
    <w:p w14:paraId="5F9F1A62" w14:textId="17F68532" w:rsidR="00BE2B71" w:rsidRPr="00BE2B71" w:rsidRDefault="00BE2B71" w:rsidP="00BE2B71">
      <w:pPr>
        <w:pStyle w:val="ae"/>
        <w:numPr>
          <w:ilvl w:val="1"/>
          <w:numId w:val="27"/>
        </w:numPr>
        <w:spacing w:beforeLines="50" w:before="120" w:afterLines="50" w:after="120"/>
        <w:ind w:firstLineChars="0"/>
        <w:rPr>
          <w:rFonts w:ascii="Times New Roman" w:hAnsi="Times New Roman" w:cs="Times New Roman"/>
          <w:b/>
          <w:i/>
          <w:sz w:val="20"/>
          <w:szCs w:val="20"/>
        </w:rPr>
      </w:pPr>
      <w:r w:rsidRPr="00BE2B71">
        <w:rPr>
          <w:rFonts w:ascii="Times New Roman" w:hAnsi="Times New Roman" w:cs="Times New Roman"/>
          <w:b/>
          <w:i/>
          <w:sz w:val="20"/>
          <w:szCs w:val="20"/>
        </w:rPr>
        <w:t>If a UE is configured with ‘</w:t>
      </w:r>
      <w:proofErr w:type="spellStart"/>
      <w:r w:rsidRPr="00BE2B71">
        <w:rPr>
          <w:rFonts w:ascii="Times New Roman" w:hAnsi="Times New Roman" w:cs="Times New Roman"/>
          <w:b/>
          <w:i/>
          <w:sz w:val="20"/>
          <w:szCs w:val="20"/>
        </w:rPr>
        <w:t>enableTwoDefaultTCI</w:t>
      </w:r>
      <w:proofErr w:type="spellEnd"/>
      <w:r w:rsidRPr="00BE2B71">
        <w:rPr>
          <w:rFonts w:ascii="Times New Roman" w:hAnsi="Times New Roman" w:cs="Times New Roman"/>
          <w:b/>
          <w:i/>
          <w:sz w:val="20"/>
          <w:szCs w:val="20"/>
        </w:rPr>
        <w:t xml:space="preserve">-States’, UE </w:t>
      </w:r>
      <w:r w:rsidRPr="00BE2B71">
        <w:rPr>
          <w:rFonts w:ascii="Times New Roman" w:hAnsi="Times New Roman" w:cs="Times New Roman" w:hint="eastAsia"/>
          <w:b/>
          <w:i/>
          <w:sz w:val="20"/>
          <w:szCs w:val="20"/>
        </w:rPr>
        <w:t>applies the QCL assumption</w:t>
      </w:r>
      <w:r w:rsidRPr="00BE2B71">
        <w:rPr>
          <w:rFonts w:ascii="Times New Roman" w:hAnsi="Times New Roman" w:cs="Times New Roman"/>
          <w:b/>
          <w:i/>
          <w:sz w:val="20"/>
          <w:szCs w:val="20"/>
        </w:rPr>
        <w:t xml:space="preserve"> of </w:t>
      </w:r>
      <w:r w:rsidRPr="00BE2B71">
        <w:rPr>
          <w:rFonts w:ascii="Times New Roman" w:hAnsi="Times New Roman" w:cs="Times New Roman" w:hint="eastAsia"/>
          <w:b/>
          <w:i/>
          <w:sz w:val="20"/>
          <w:szCs w:val="20"/>
        </w:rPr>
        <w:t>the</w:t>
      </w:r>
      <w:r w:rsidRPr="00BE2B71">
        <w:rPr>
          <w:rFonts w:ascii="Times New Roman" w:hAnsi="Times New Roman" w:cs="Times New Roman"/>
          <w:b/>
          <w:i/>
          <w:sz w:val="20"/>
          <w:szCs w:val="20"/>
        </w:rPr>
        <w:t xml:space="preserve"> CORESET</w:t>
      </w:r>
      <w:r w:rsidRPr="00BE2B71">
        <w:rPr>
          <w:rFonts w:ascii="Times New Roman" w:hAnsi="Times New Roman" w:cs="Times New Roman" w:hint="eastAsia"/>
          <w:b/>
          <w:i/>
          <w:sz w:val="20"/>
          <w:szCs w:val="20"/>
        </w:rPr>
        <w:t xml:space="preserve"> that </w:t>
      </w:r>
      <w:r w:rsidRPr="00BE2B71">
        <w:rPr>
          <w:rFonts w:ascii="Times New Roman" w:hAnsi="Times New Roman" w:cs="Times New Roman"/>
          <w:b/>
          <w:i/>
          <w:sz w:val="20"/>
          <w:szCs w:val="20"/>
        </w:rPr>
        <w:t>schedul</w:t>
      </w:r>
      <w:r w:rsidRPr="00BE2B71">
        <w:rPr>
          <w:rFonts w:ascii="Times New Roman" w:hAnsi="Times New Roman" w:cs="Times New Roman" w:hint="eastAsia"/>
          <w:b/>
          <w:i/>
          <w:sz w:val="20"/>
          <w:szCs w:val="20"/>
        </w:rPr>
        <w:t xml:space="preserve">es the </w:t>
      </w:r>
      <w:r w:rsidRPr="00BE2B71">
        <w:rPr>
          <w:rFonts w:ascii="Times New Roman" w:hAnsi="Times New Roman" w:cs="Times New Roman"/>
          <w:b/>
          <w:i/>
          <w:sz w:val="20"/>
          <w:szCs w:val="20"/>
        </w:rPr>
        <w:t>PDSCH</w:t>
      </w:r>
      <w:r w:rsidRPr="00BE2B71">
        <w:rPr>
          <w:rFonts w:ascii="Times New Roman" w:hAnsi="Times New Roman" w:cs="Times New Roman" w:hint="eastAsia"/>
          <w:b/>
          <w:i/>
          <w:sz w:val="20"/>
          <w:szCs w:val="20"/>
        </w:rPr>
        <w:t xml:space="preserve"> when </w:t>
      </w:r>
      <w:r w:rsidRPr="00BE2B71">
        <w:rPr>
          <w:rFonts w:ascii="Times New Roman" w:hAnsi="Times New Roman" w:cs="Times New Roman"/>
          <w:b/>
          <w:i/>
          <w:sz w:val="20"/>
          <w:szCs w:val="20"/>
        </w:rPr>
        <w:t>receiving the PDSCH.</w:t>
      </w:r>
    </w:p>
    <w:p w14:paraId="75C3FDD6" w14:textId="77777777" w:rsidR="00BE2B71" w:rsidRPr="00BE2B71" w:rsidRDefault="00BE2B71" w:rsidP="00BE2B71">
      <w:pPr>
        <w:pStyle w:val="ae"/>
        <w:numPr>
          <w:ilvl w:val="1"/>
          <w:numId w:val="27"/>
        </w:numPr>
        <w:spacing w:beforeLines="50" w:before="120" w:afterLines="50" w:after="120"/>
        <w:ind w:firstLineChars="0"/>
        <w:rPr>
          <w:rFonts w:ascii="Times New Roman" w:hAnsi="Times New Roman" w:cs="Times New Roman"/>
          <w:b/>
          <w:i/>
          <w:sz w:val="20"/>
          <w:szCs w:val="20"/>
        </w:rPr>
      </w:pPr>
      <w:r w:rsidRPr="00BE2B71">
        <w:rPr>
          <w:rFonts w:ascii="Times New Roman" w:hAnsi="Times New Roman" w:cs="Times New Roman"/>
          <w:b/>
          <w:i/>
          <w:sz w:val="20"/>
          <w:szCs w:val="20"/>
        </w:rPr>
        <w:t>If a UE is not configured with ‘</w:t>
      </w:r>
      <w:proofErr w:type="spellStart"/>
      <w:r w:rsidRPr="00BE2B71">
        <w:rPr>
          <w:rFonts w:ascii="Times New Roman" w:hAnsi="Times New Roman" w:cs="Times New Roman"/>
          <w:b/>
          <w:i/>
          <w:sz w:val="20"/>
          <w:szCs w:val="20"/>
        </w:rPr>
        <w:t>enableTwoDefaultTCI</w:t>
      </w:r>
      <w:proofErr w:type="spellEnd"/>
      <w:r w:rsidRPr="00BE2B71">
        <w:rPr>
          <w:rFonts w:ascii="Times New Roman" w:hAnsi="Times New Roman" w:cs="Times New Roman"/>
          <w:b/>
          <w:i/>
          <w:sz w:val="20"/>
          <w:szCs w:val="20"/>
        </w:rPr>
        <w:t xml:space="preserve">-States’ and the CORESET </w:t>
      </w:r>
      <w:r w:rsidRPr="00BE2B71">
        <w:rPr>
          <w:rFonts w:ascii="Times New Roman" w:hAnsi="Times New Roman" w:cs="Times New Roman" w:hint="eastAsia"/>
          <w:b/>
          <w:i/>
          <w:sz w:val="20"/>
          <w:szCs w:val="20"/>
        </w:rPr>
        <w:t>that schedules the</w:t>
      </w:r>
      <w:r w:rsidRPr="00BE2B71">
        <w:rPr>
          <w:rFonts w:ascii="Times New Roman" w:hAnsi="Times New Roman" w:cs="Times New Roman"/>
          <w:b/>
          <w:i/>
          <w:sz w:val="20"/>
          <w:szCs w:val="20"/>
        </w:rPr>
        <w:t xml:space="preserve"> </w:t>
      </w:r>
      <w:r w:rsidRPr="00BE2B71">
        <w:rPr>
          <w:rFonts w:ascii="Times New Roman" w:hAnsi="Times New Roman" w:cs="Times New Roman"/>
          <w:b/>
          <w:i/>
          <w:sz w:val="20"/>
          <w:szCs w:val="20"/>
        </w:rPr>
        <w:lastRenderedPageBreak/>
        <w:t xml:space="preserve">PDSCH is associated with two TCI states, UE </w:t>
      </w:r>
      <w:r w:rsidRPr="00BE2B71">
        <w:rPr>
          <w:rFonts w:ascii="Times New Roman" w:hAnsi="Times New Roman" w:cs="Times New Roman" w:hint="eastAsia"/>
          <w:b/>
          <w:i/>
          <w:sz w:val="20"/>
          <w:szCs w:val="20"/>
        </w:rPr>
        <w:t xml:space="preserve">applies the </w:t>
      </w:r>
      <w:r w:rsidRPr="00BE2B71">
        <w:rPr>
          <w:rFonts w:ascii="Times New Roman" w:hAnsi="Times New Roman" w:cs="Times New Roman"/>
          <w:b/>
          <w:i/>
          <w:sz w:val="20"/>
          <w:szCs w:val="20"/>
        </w:rPr>
        <w:t xml:space="preserve">first TCI state of </w:t>
      </w:r>
      <w:r w:rsidRPr="00BE2B71">
        <w:rPr>
          <w:rFonts w:ascii="Times New Roman" w:hAnsi="Times New Roman" w:cs="Times New Roman" w:hint="eastAsia"/>
          <w:b/>
          <w:i/>
          <w:sz w:val="20"/>
          <w:szCs w:val="20"/>
        </w:rPr>
        <w:t>the</w:t>
      </w:r>
      <w:r w:rsidRPr="00BE2B71">
        <w:rPr>
          <w:rFonts w:ascii="Times New Roman" w:hAnsi="Times New Roman" w:cs="Times New Roman"/>
          <w:b/>
          <w:i/>
          <w:sz w:val="20"/>
          <w:szCs w:val="20"/>
        </w:rPr>
        <w:t xml:space="preserve"> CORESET</w:t>
      </w:r>
      <w:r w:rsidRPr="00BE2B71">
        <w:rPr>
          <w:rFonts w:ascii="Times New Roman" w:hAnsi="Times New Roman" w:cs="Times New Roman" w:hint="eastAsia"/>
          <w:b/>
          <w:i/>
          <w:sz w:val="20"/>
          <w:szCs w:val="20"/>
        </w:rPr>
        <w:t xml:space="preserve"> when </w:t>
      </w:r>
      <w:r w:rsidRPr="00BE2B71">
        <w:rPr>
          <w:rFonts w:ascii="Times New Roman" w:hAnsi="Times New Roman" w:cs="Times New Roman"/>
          <w:b/>
          <w:i/>
          <w:sz w:val="20"/>
          <w:szCs w:val="20"/>
        </w:rPr>
        <w:t>receiving the PDSCH.</w:t>
      </w:r>
    </w:p>
    <w:p w14:paraId="7C84FA39" w14:textId="77777777" w:rsidR="00BE1F06" w:rsidRPr="006330CE" w:rsidRDefault="00BE1F06" w:rsidP="006330CE">
      <w:pPr>
        <w:spacing w:beforeLines="50" w:before="120" w:afterLines="50" w:after="120"/>
        <w:rPr>
          <w:rFonts w:ascii="Times New Roman" w:hAnsi="Times New Roman" w:cs="Times New Roman"/>
          <w:b/>
          <w:i/>
          <w:sz w:val="20"/>
          <w:szCs w:val="20"/>
        </w:rPr>
      </w:pPr>
    </w:p>
    <w:p w14:paraId="14804F5A" w14:textId="77777777" w:rsidR="005A0745" w:rsidRDefault="00753654">
      <w:pPr>
        <w:spacing w:beforeLines="100" w:before="240" w:afterLines="100" w:after="240"/>
        <w:rPr>
          <w:rFonts w:ascii="Times New Roman" w:hAnsi="Times New Roman" w:cs="Times New Roman"/>
          <w:b/>
          <w:sz w:val="20"/>
          <w:szCs w:val="20"/>
          <w:u w:val="single"/>
        </w:rPr>
      </w:pPr>
      <w:r>
        <w:rPr>
          <w:rFonts w:ascii="Times New Roman" w:hAnsi="Times New Roman" w:cs="Times New Roman" w:hint="eastAsia"/>
          <w:b/>
          <w:sz w:val="20"/>
          <w:szCs w:val="20"/>
          <w:u w:val="single"/>
        </w:rPr>
        <w:t>Default</w:t>
      </w:r>
      <w:r w:rsidR="008F7A19">
        <w:rPr>
          <w:rFonts w:ascii="Times New Roman" w:hAnsi="Times New Roman" w:cs="Times New Roman" w:hint="eastAsia"/>
          <w:b/>
          <w:sz w:val="20"/>
          <w:szCs w:val="20"/>
          <w:u w:val="single"/>
        </w:rPr>
        <w:t xml:space="preserve"> TCI states for A-CSI RS</w:t>
      </w:r>
    </w:p>
    <w:p w14:paraId="1970DFE0" w14:textId="17C387A4" w:rsidR="00321CE9" w:rsidRPr="00ED4BBC" w:rsidRDefault="00027D14" w:rsidP="00ED4BBC">
      <w:pPr>
        <w:spacing w:beforeLines="100" w:before="240" w:afterLines="100" w:after="240"/>
        <w:rPr>
          <w:rFonts w:ascii="Times New Roman" w:hAnsi="Times New Roman" w:cs="Times New Roman"/>
          <w:sz w:val="20"/>
          <w:szCs w:val="20"/>
        </w:rPr>
      </w:pPr>
      <w:r w:rsidRPr="00225C8B">
        <w:rPr>
          <w:rFonts w:ascii="Times New Roman" w:hAnsi="Times New Roman" w:cs="Times New Roman"/>
          <w:sz w:val="20"/>
          <w:szCs w:val="20"/>
        </w:rPr>
        <w:t xml:space="preserve">In Rel-16, </w:t>
      </w:r>
      <w:r w:rsidR="007F2678">
        <w:rPr>
          <w:rFonts w:ascii="Times New Roman" w:hAnsi="Times New Roman" w:cs="Times New Roman" w:hint="eastAsia"/>
          <w:sz w:val="20"/>
          <w:szCs w:val="20"/>
        </w:rPr>
        <w:t>UE determine</w:t>
      </w:r>
      <w:r w:rsidR="00F83075">
        <w:rPr>
          <w:rFonts w:ascii="Times New Roman" w:hAnsi="Times New Roman" w:cs="Times New Roman" w:hint="eastAsia"/>
          <w:sz w:val="20"/>
          <w:szCs w:val="20"/>
        </w:rPr>
        <w:t>s</w:t>
      </w:r>
      <w:r w:rsidR="00F83075">
        <w:rPr>
          <w:rFonts w:ascii="Times New Roman" w:hAnsi="Times New Roman" w:cs="Times New Roman"/>
          <w:sz w:val="20"/>
          <w:szCs w:val="20"/>
        </w:rPr>
        <w:t xml:space="preserve"> the QCL assumption </w:t>
      </w:r>
      <w:r w:rsidR="00D8178F">
        <w:rPr>
          <w:rFonts w:ascii="Times New Roman" w:hAnsi="Times New Roman" w:cs="Times New Roman"/>
          <w:sz w:val="20"/>
          <w:szCs w:val="20"/>
        </w:rPr>
        <w:t>of</w:t>
      </w:r>
      <w:r w:rsidR="00A26ECF">
        <w:rPr>
          <w:rFonts w:ascii="Times New Roman" w:hAnsi="Times New Roman" w:cs="Times New Roman" w:hint="eastAsia"/>
          <w:sz w:val="20"/>
          <w:szCs w:val="20"/>
        </w:rPr>
        <w:t xml:space="preserve"> an </w:t>
      </w:r>
      <w:r w:rsidR="007F2678">
        <w:rPr>
          <w:rFonts w:ascii="Times New Roman" w:hAnsi="Times New Roman" w:cs="Times New Roman" w:hint="eastAsia"/>
          <w:sz w:val="20"/>
          <w:szCs w:val="20"/>
        </w:rPr>
        <w:t xml:space="preserve">A-CSI RS based </w:t>
      </w:r>
      <w:r w:rsidR="00F83075">
        <w:rPr>
          <w:rFonts w:ascii="Times New Roman" w:hAnsi="Times New Roman" w:cs="Times New Roman"/>
          <w:sz w:val="20"/>
          <w:szCs w:val="20"/>
        </w:rPr>
        <w:t>on</w:t>
      </w:r>
      <w:r w:rsidR="00F83075">
        <w:rPr>
          <w:rFonts w:ascii="Times New Roman" w:hAnsi="Times New Roman" w:cs="Times New Roman" w:hint="eastAsia"/>
          <w:sz w:val="20"/>
          <w:szCs w:val="20"/>
        </w:rPr>
        <w:t xml:space="preserve"> </w:t>
      </w:r>
      <w:r w:rsidR="007F2678">
        <w:rPr>
          <w:rFonts w:ascii="Times New Roman" w:hAnsi="Times New Roman" w:cs="Times New Roman" w:hint="eastAsia"/>
          <w:sz w:val="20"/>
          <w:szCs w:val="20"/>
        </w:rPr>
        <w:t xml:space="preserve">RRC </w:t>
      </w:r>
      <w:r w:rsidR="007F2678" w:rsidRPr="0085666D">
        <w:rPr>
          <w:rFonts w:ascii="Times New Roman" w:hAnsi="Times New Roman" w:cs="Times New Roman"/>
          <w:sz w:val="20"/>
          <w:szCs w:val="20"/>
        </w:rPr>
        <w:t>configuration</w:t>
      </w:r>
      <w:r w:rsidR="007F2678">
        <w:rPr>
          <w:rFonts w:ascii="Times New Roman" w:hAnsi="Times New Roman" w:cs="Times New Roman" w:hint="eastAsia"/>
          <w:sz w:val="20"/>
          <w:szCs w:val="20"/>
        </w:rPr>
        <w:t xml:space="preserve"> of </w:t>
      </w:r>
      <w:proofErr w:type="spellStart"/>
      <w:r w:rsidR="007F2678" w:rsidRPr="00F31F1E">
        <w:rPr>
          <w:rFonts w:ascii="Times New Roman" w:hAnsi="Times New Roman" w:cs="Times New Roman"/>
          <w:i/>
          <w:sz w:val="20"/>
          <w:szCs w:val="20"/>
        </w:rPr>
        <w:t>enableTwoDefaultTCI</w:t>
      </w:r>
      <w:proofErr w:type="spellEnd"/>
      <w:r w:rsidR="007F2678" w:rsidRPr="00F31F1E">
        <w:rPr>
          <w:rFonts w:ascii="Times New Roman" w:hAnsi="Times New Roman" w:cs="Times New Roman"/>
          <w:i/>
          <w:sz w:val="20"/>
          <w:szCs w:val="20"/>
        </w:rPr>
        <w:t>-States</w:t>
      </w:r>
      <w:r w:rsidR="007F2678">
        <w:rPr>
          <w:rFonts w:ascii="Times New Roman" w:hAnsi="Times New Roman" w:cs="Times New Roman" w:hint="eastAsia"/>
          <w:sz w:val="20"/>
          <w:szCs w:val="20"/>
        </w:rPr>
        <w:t xml:space="preserve"> and the value of </w:t>
      </w:r>
      <w:r w:rsidR="007F2678" w:rsidRPr="00225C8B">
        <w:rPr>
          <w:rFonts w:ascii="Times New Roman" w:hAnsi="Times New Roman" w:cs="Times New Roman"/>
          <w:sz w:val="20"/>
          <w:szCs w:val="20"/>
        </w:rPr>
        <w:t>the time offset between</w:t>
      </w:r>
      <w:r w:rsidR="007F2678" w:rsidRPr="007F2678">
        <w:rPr>
          <w:rFonts w:ascii="Times New Roman" w:hAnsi="Times New Roman" w:cs="Times New Roman"/>
          <w:sz w:val="20"/>
          <w:szCs w:val="20"/>
        </w:rPr>
        <w:t xml:space="preserve"> the last symbol of the PDCCH carrying the triggering DCI and the first symbol of the aperiodic CSI-RS resources in a </w:t>
      </w:r>
      <w:r w:rsidR="007F2678" w:rsidRPr="007F2678">
        <w:rPr>
          <w:rFonts w:ascii="Times New Roman" w:hAnsi="Times New Roman" w:cs="Times New Roman"/>
          <w:i/>
          <w:sz w:val="20"/>
          <w:szCs w:val="20"/>
        </w:rPr>
        <w:t>NZP-CSI-RS-</w:t>
      </w:r>
      <w:proofErr w:type="spellStart"/>
      <w:r w:rsidR="007F2678" w:rsidRPr="007F2678">
        <w:rPr>
          <w:rFonts w:ascii="Times New Roman" w:hAnsi="Times New Roman" w:cs="Times New Roman"/>
          <w:i/>
          <w:sz w:val="20"/>
          <w:szCs w:val="20"/>
        </w:rPr>
        <w:t>ResourceSet</w:t>
      </w:r>
      <w:proofErr w:type="spellEnd"/>
      <w:r w:rsidR="007F2678" w:rsidRPr="007F2678">
        <w:rPr>
          <w:rFonts w:ascii="Times New Roman" w:hAnsi="Times New Roman" w:cs="Times New Roman"/>
          <w:sz w:val="20"/>
          <w:szCs w:val="20"/>
        </w:rPr>
        <w:t xml:space="preserve"> configured</w:t>
      </w:r>
      <w:r w:rsidR="007F2678">
        <w:rPr>
          <w:rFonts w:ascii="Times New Roman" w:hAnsi="Times New Roman" w:cs="Times New Roman" w:hint="eastAsia"/>
          <w:sz w:val="20"/>
          <w:szCs w:val="20"/>
        </w:rPr>
        <w:t xml:space="preserve">. </w:t>
      </w:r>
      <w:r w:rsidR="00D8178F">
        <w:rPr>
          <w:rFonts w:ascii="Times New Roman" w:hAnsi="Times New Roman" w:cs="Times New Roman" w:hint="eastAsia"/>
          <w:sz w:val="20"/>
          <w:szCs w:val="20"/>
        </w:rPr>
        <w:t>W</w:t>
      </w:r>
      <w:r w:rsidR="004E7F87">
        <w:rPr>
          <w:rFonts w:ascii="Times New Roman" w:hAnsi="Times New Roman" w:cs="Times New Roman" w:hint="eastAsia"/>
          <w:sz w:val="20"/>
          <w:szCs w:val="20"/>
        </w:rPr>
        <w:t xml:space="preserve">hen </w:t>
      </w:r>
      <w:r w:rsidR="007F2678" w:rsidRPr="00ED4BBC">
        <w:rPr>
          <w:rFonts w:ascii="Times New Roman" w:hAnsi="Times New Roman" w:cs="Times New Roman"/>
          <w:sz w:val="20"/>
          <w:szCs w:val="20"/>
        </w:rPr>
        <w:t xml:space="preserve">the time offset between the last symbol of the PDCCH carrying the triggering DCI and the first symbol of the aperiodic CSI-RS resources in a </w:t>
      </w:r>
      <w:r w:rsidR="007F2678" w:rsidRPr="00ED4BBC">
        <w:rPr>
          <w:rFonts w:ascii="Times New Roman" w:hAnsi="Times New Roman" w:cs="Times New Roman"/>
          <w:i/>
          <w:sz w:val="20"/>
          <w:szCs w:val="20"/>
        </w:rPr>
        <w:t>NZP-CSI-RS-</w:t>
      </w:r>
      <w:proofErr w:type="spellStart"/>
      <w:r w:rsidR="007F2678" w:rsidRPr="00ED4BBC">
        <w:rPr>
          <w:rFonts w:ascii="Times New Roman" w:hAnsi="Times New Roman" w:cs="Times New Roman"/>
          <w:i/>
          <w:sz w:val="20"/>
          <w:szCs w:val="20"/>
        </w:rPr>
        <w:t>ResourceSet</w:t>
      </w:r>
      <w:proofErr w:type="spellEnd"/>
      <w:r w:rsidR="007F2678" w:rsidRPr="00ED4BBC">
        <w:rPr>
          <w:rFonts w:ascii="Times New Roman" w:hAnsi="Times New Roman" w:cs="Times New Roman"/>
          <w:sz w:val="20"/>
          <w:szCs w:val="20"/>
        </w:rPr>
        <w:t xml:space="preserve"> configured without higher layer parameter </w:t>
      </w:r>
      <w:proofErr w:type="spellStart"/>
      <w:r w:rsidR="007F2678" w:rsidRPr="00ED4BBC">
        <w:rPr>
          <w:rFonts w:ascii="Times New Roman" w:hAnsi="Times New Roman" w:cs="Times New Roman"/>
          <w:i/>
          <w:sz w:val="20"/>
          <w:szCs w:val="20"/>
        </w:rPr>
        <w:t>trs</w:t>
      </w:r>
      <w:proofErr w:type="spellEnd"/>
      <w:r w:rsidR="007F2678" w:rsidRPr="00ED4BBC">
        <w:rPr>
          <w:rFonts w:ascii="Times New Roman" w:hAnsi="Times New Roman" w:cs="Times New Roman"/>
          <w:i/>
          <w:sz w:val="20"/>
          <w:szCs w:val="20"/>
        </w:rPr>
        <w:t>-Info</w:t>
      </w:r>
      <w:r w:rsidR="004E7F87" w:rsidRPr="000B7F5B">
        <w:rPr>
          <w:rFonts w:ascii="Times New Roman" w:hAnsi="Times New Roman" w:cs="Times New Roman"/>
          <w:sz w:val="20"/>
          <w:szCs w:val="20"/>
        </w:rPr>
        <w:t xml:space="preserve"> </w:t>
      </w:r>
      <w:r w:rsidR="007F2678" w:rsidRPr="000B7F5B">
        <w:rPr>
          <w:rFonts w:ascii="Times New Roman" w:hAnsi="Times New Roman" w:cs="Times New Roman"/>
          <w:sz w:val="20"/>
          <w:szCs w:val="20"/>
        </w:rPr>
        <w:t>is</w:t>
      </w:r>
      <w:r w:rsidR="007F2678" w:rsidRPr="00ED4BBC">
        <w:rPr>
          <w:rFonts w:ascii="Times New Roman" w:hAnsi="Times New Roman" w:cs="Times New Roman" w:hint="eastAsia"/>
          <w:i/>
          <w:sz w:val="20"/>
          <w:szCs w:val="20"/>
        </w:rPr>
        <w:t xml:space="preserve"> </w:t>
      </w:r>
      <w:r w:rsidR="007F2678" w:rsidRPr="00ED4BBC">
        <w:rPr>
          <w:rFonts w:ascii="Times New Roman" w:hAnsi="Times New Roman" w:cs="Times New Roman"/>
          <w:sz w:val="20"/>
          <w:szCs w:val="20"/>
        </w:rPr>
        <w:t xml:space="preserve">less than </w:t>
      </w:r>
      <w:r w:rsidR="007F2678" w:rsidRPr="00ED4BBC">
        <w:rPr>
          <w:rFonts w:ascii="Times New Roman" w:hAnsi="Times New Roman" w:cs="Times New Roman"/>
        </w:rPr>
        <w:t xml:space="preserve">the UE reported threshold </w:t>
      </w:r>
      <w:proofErr w:type="spellStart"/>
      <w:r w:rsidR="007F2678" w:rsidRPr="000B7F5B">
        <w:rPr>
          <w:rFonts w:ascii="Times New Roman" w:hAnsi="Times New Roman" w:cs="Times New Roman"/>
          <w:i/>
        </w:rPr>
        <w:t>beamSwitchTiming</w:t>
      </w:r>
      <w:proofErr w:type="spellEnd"/>
      <w:r w:rsidR="004E7F87">
        <w:rPr>
          <w:rFonts w:ascii="Times New Roman" w:hAnsi="Times New Roman" w:cs="Times New Roman" w:hint="eastAsia"/>
        </w:rPr>
        <w:t xml:space="preserve">, </w:t>
      </w:r>
      <w:r w:rsidR="004E7F87" w:rsidRPr="000B7F5B">
        <w:rPr>
          <w:rFonts w:ascii="Times New Roman" w:hAnsi="Times New Roman" w:cs="Times New Roman"/>
          <w:sz w:val="20"/>
          <w:szCs w:val="20"/>
        </w:rPr>
        <w:t xml:space="preserve">the default TCI state for A-CSI RS </w:t>
      </w:r>
      <w:r w:rsidR="00D8178F" w:rsidRPr="000B7F5B">
        <w:rPr>
          <w:rFonts w:ascii="Times New Roman" w:hAnsi="Times New Roman" w:cs="Times New Roman" w:hint="eastAsia"/>
          <w:sz w:val="20"/>
          <w:szCs w:val="20"/>
        </w:rPr>
        <w:t>is</w:t>
      </w:r>
      <w:r w:rsidR="004E7F87" w:rsidRPr="000B7F5B">
        <w:rPr>
          <w:rFonts w:ascii="Times New Roman" w:hAnsi="Times New Roman" w:cs="Times New Roman"/>
          <w:sz w:val="20"/>
          <w:szCs w:val="20"/>
        </w:rPr>
        <w:t xml:space="preserve"> determined by the following schemes:</w:t>
      </w:r>
    </w:p>
    <w:p w14:paraId="1A496659" w14:textId="66CA2092" w:rsidR="007F2678" w:rsidRPr="009A57B0" w:rsidRDefault="004C5BEC" w:rsidP="00843CDF">
      <w:pPr>
        <w:pStyle w:val="ae"/>
        <w:numPr>
          <w:ilvl w:val="0"/>
          <w:numId w:val="42"/>
        </w:numPr>
        <w:spacing w:beforeLines="100" w:before="240" w:afterLines="100" w:after="240"/>
        <w:ind w:firstLineChars="0"/>
        <w:rPr>
          <w:rFonts w:ascii="Times New Roman" w:hAnsi="Times New Roman" w:cs="Times New Roman"/>
          <w:sz w:val="20"/>
          <w:szCs w:val="20"/>
        </w:rPr>
      </w:pPr>
      <w:bookmarkStart w:id="5" w:name="OLE_LINK17"/>
      <w:bookmarkStart w:id="6" w:name="OLE_LINK18"/>
      <w:r>
        <w:rPr>
          <w:rFonts w:ascii="Times New Roman" w:hAnsi="Times New Roman" w:cs="Times New Roman" w:hint="eastAsia"/>
          <w:sz w:val="20"/>
          <w:szCs w:val="20"/>
        </w:rPr>
        <w:t>I</w:t>
      </w:r>
      <w:r w:rsidRPr="00AD0C88">
        <w:rPr>
          <w:rFonts w:ascii="Times New Roman" w:hAnsi="Times New Roman" w:cs="Times New Roman"/>
          <w:sz w:val="20"/>
          <w:szCs w:val="20"/>
        </w:rPr>
        <w:t xml:space="preserve">f </w:t>
      </w:r>
      <w:r w:rsidR="00D8178F" w:rsidRPr="00ED4BBC">
        <w:rPr>
          <w:rFonts w:ascii="Times New Roman" w:hAnsi="Times New Roman" w:cs="Times New Roman"/>
        </w:rPr>
        <w:t xml:space="preserve">the </w:t>
      </w:r>
      <w:r w:rsidR="00ED4BBC" w:rsidRPr="00AD0C88">
        <w:rPr>
          <w:rFonts w:ascii="Times New Roman" w:hAnsi="Times New Roman" w:cs="Times New Roman"/>
          <w:sz w:val="20"/>
          <w:szCs w:val="20"/>
        </w:rPr>
        <w:t xml:space="preserve">UE is configured with </w:t>
      </w:r>
      <w:proofErr w:type="spellStart"/>
      <w:r w:rsidR="00ED4BBC" w:rsidRPr="00AD0C88">
        <w:rPr>
          <w:rFonts w:ascii="Times New Roman" w:hAnsi="Times New Roman" w:cs="Times New Roman"/>
          <w:i/>
          <w:sz w:val="20"/>
          <w:szCs w:val="20"/>
        </w:rPr>
        <w:t>enableTwoDefaultTCIStates</w:t>
      </w:r>
      <w:bookmarkEnd w:id="5"/>
      <w:bookmarkEnd w:id="6"/>
      <w:proofErr w:type="spellEnd"/>
      <w:r w:rsidR="00ED4BBC" w:rsidRPr="00AD0C88">
        <w:rPr>
          <w:rFonts w:ascii="Times New Roman" w:hAnsi="Times New Roman" w:cs="Times New Roman"/>
          <w:sz w:val="20"/>
          <w:szCs w:val="20"/>
        </w:rPr>
        <w:t xml:space="preserve"> and at least one TCI </w:t>
      </w:r>
      <w:proofErr w:type="spellStart"/>
      <w:r w:rsidR="00ED4BBC" w:rsidRPr="00AD0C88">
        <w:rPr>
          <w:rFonts w:ascii="Times New Roman" w:hAnsi="Times New Roman" w:cs="Times New Roman"/>
          <w:sz w:val="20"/>
          <w:szCs w:val="20"/>
        </w:rPr>
        <w:t>codepoint</w:t>
      </w:r>
      <w:proofErr w:type="spellEnd"/>
      <w:r w:rsidR="00ED4BBC" w:rsidRPr="00AD0C88">
        <w:rPr>
          <w:rFonts w:ascii="Times New Roman" w:hAnsi="Times New Roman" w:cs="Times New Roman"/>
          <w:sz w:val="20"/>
          <w:szCs w:val="20"/>
        </w:rPr>
        <w:t xml:space="preserve"> is mapped to</w:t>
      </w:r>
      <w:r w:rsidR="00ED4BBC" w:rsidRPr="009A57B0">
        <w:rPr>
          <w:rFonts w:ascii="Times New Roman" w:hAnsi="Times New Roman" w:cs="Times New Roman"/>
          <w:sz w:val="20"/>
          <w:szCs w:val="20"/>
        </w:rPr>
        <w:t xml:space="preserve"> two TCI states,</w:t>
      </w:r>
    </w:p>
    <w:p w14:paraId="4E23D6B2" w14:textId="7EBB9095" w:rsidR="004968B8" w:rsidRPr="00CE2558" w:rsidRDefault="004968B8" w:rsidP="004C5BEC">
      <w:pPr>
        <w:pStyle w:val="ae"/>
        <w:numPr>
          <w:ilvl w:val="0"/>
          <w:numId w:val="39"/>
        </w:numPr>
        <w:spacing w:beforeLines="50" w:before="120" w:afterLines="50" w:after="120"/>
        <w:ind w:firstLineChars="0"/>
      </w:pPr>
      <w:r>
        <w:rPr>
          <w:rFonts w:ascii="Times New Roman" w:hAnsi="Times New Roman" w:cs="Times New Roman" w:hint="eastAsia"/>
          <w:sz w:val="20"/>
          <w:szCs w:val="20"/>
        </w:rPr>
        <w:t xml:space="preserve">If </w:t>
      </w:r>
      <w:r w:rsidRPr="00ED4BBC">
        <w:rPr>
          <w:rFonts w:ascii="Times New Roman" w:hAnsi="Times New Roman" w:cs="Times New Roman"/>
          <w:sz w:val="20"/>
          <w:szCs w:val="20"/>
        </w:rPr>
        <w:t xml:space="preserve">there is any </w:t>
      </w:r>
      <w:r w:rsidR="00DE07D5">
        <w:rPr>
          <w:rFonts w:ascii="Times New Roman" w:hAnsi="Times New Roman" w:cs="Times New Roman" w:hint="eastAsia"/>
          <w:sz w:val="20"/>
          <w:szCs w:val="20"/>
        </w:rPr>
        <w:t xml:space="preserve">other </w:t>
      </w:r>
      <w:r>
        <w:rPr>
          <w:rFonts w:ascii="Times New Roman" w:hAnsi="Times New Roman" w:cs="Times New Roman" w:hint="eastAsia"/>
          <w:sz w:val="20"/>
          <w:szCs w:val="20"/>
        </w:rPr>
        <w:t>DL signal</w:t>
      </w:r>
      <w:r w:rsidRPr="00ED4BBC">
        <w:rPr>
          <w:rFonts w:ascii="Times New Roman" w:hAnsi="Times New Roman" w:cs="Times New Roman"/>
          <w:sz w:val="20"/>
          <w:szCs w:val="20"/>
        </w:rPr>
        <w:t xml:space="preserve"> in </w:t>
      </w:r>
      <w:r>
        <w:rPr>
          <w:rFonts w:ascii="Times New Roman" w:hAnsi="Times New Roman" w:cs="Times New Roman"/>
          <w:sz w:val="20"/>
          <w:szCs w:val="20"/>
        </w:rPr>
        <w:t xml:space="preserve">the same symbols as the </w:t>
      </w:r>
      <w:r>
        <w:rPr>
          <w:rFonts w:ascii="Times New Roman" w:hAnsi="Times New Roman" w:cs="Times New Roman" w:hint="eastAsia"/>
          <w:sz w:val="20"/>
          <w:szCs w:val="20"/>
        </w:rPr>
        <w:t xml:space="preserve">A </w:t>
      </w:r>
      <w:r>
        <w:rPr>
          <w:rFonts w:ascii="Times New Roman" w:hAnsi="Times New Roman" w:cs="Times New Roman"/>
          <w:sz w:val="20"/>
          <w:szCs w:val="20"/>
        </w:rPr>
        <w:t>CSI-RS</w:t>
      </w:r>
      <w:r>
        <w:rPr>
          <w:rFonts w:ascii="Times New Roman" w:hAnsi="Times New Roman" w:cs="Times New Roman" w:hint="eastAsia"/>
          <w:sz w:val="20"/>
          <w:szCs w:val="20"/>
        </w:rPr>
        <w:t xml:space="preserve">, </w:t>
      </w:r>
      <w:r w:rsidRPr="00ED4BBC">
        <w:rPr>
          <w:rFonts w:ascii="Times New Roman" w:hAnsi="Times New Roman" w:cs="Times New Roman"/>
          <w:sz w:val="20"/>
          <w:szCs w:val="20"/>
        </w:rPr>
        <w:t xml:space="preserve">UE applies the QCL assumption of </w:t>
      </w:r>
      <w:r>
        <w:rPr>
          <w:rFonts w:ascii="Times New Roman" w:hAnsi="Times New Roman" w:cs="Times New Roman" w:hint="eastAsia"/>
          <w:sz w:val="20"/>
          <w:szCs w:val="20"/>
        </w:rPr>
        <w:t xml:space="preserve">this </w:t>
      </w:r>
      <w:r w:rsidR="008C01D1">
        <w:rPr>
          <w:rFonts w:ascii="Times New Roman" w:hAnsi="Times New Roman" w:cs="Times New Roman" w:hint="eastAsia"/>
          <w:sz w:val="20"/>
          <w:szCs w:val="20"/>
        </w:rPr>
        <w:t>DL signal</w:t>
      </w:r>
      <w:r w:rsidR="008C01D1" w:rsidRPr="00ED4BBC">
        <w:rPr>
          <w:rFonts w:ascii="Times New Roman" w:hAnsi="Times New Roman" w:cs="Times New Roman"/>
          <w:sz w:val="20"/>
          <w:szCs w:val="20"/>
        </w:rPr>
        <w:t xml:space="preserve"> </w:t>
      </w:r>
      <w:r w:rsidRPr="00ED4BBC">
        <w:rPr>
          <w:rFonts w:ascii="Times New Roman" w:hAnsi="Times New Roman" w:cs="Times New Roman"/>
          <w:sz w:val="20"/>
          <w:szCs w:val="20"/>
        </w:rPr>
        <w:t xml:space="preserve">when receiving the </w:t>
      </w:r>
      <w:r>
        <w:rPr>
          <w:rFonts w:ascii="Times New Roman" w:hAnsi="Times New Roman" w:cs="Times New Roman" w:hint="eastAsia"/>
          <w:sz w:val="20"/>
          <w:szCs w:val="20"/>
        </w:rPr>
        <w:t>A</w:t>
      </w:r>
      <w:r w:rsidRPr="00ED4BBC">
        <w:rPr>
          <w:rFonts w:ascii="Times New Roman" w:hAnsi="Times New Roman" w:cs="Times New Roman"/>
          <w:sz w:val="20"/>
          <w:szCs w:val="20"/>
        </w:rPr>
        <w:t xml:space="preserve"> CSI-RS.</w:t>
      </w:r>
      <w:r w:rsidRPr="00FA290E">
        <w:rPr>
          <w:rFonts w:ascii="Times New Roman" w:hAnsi="Times New Roman" w:cs="Times New Roman"/>
          <w:sz w:val="20"/>
          <w:szCs w:val="20"/>
        </w:rPr>
        <w:t xml:space="preserve"> </w:t>
      </w:r>
      <w:r w:rsidR="004C5BEC" w:rsidRPr="004C5BEC">
        <w:rPr>
          <w:rFonts w:ascii="Times New Roman" w:hAnsi="Times New Roman" w:cs="Times New Roman"/>
          <w:sz w:val="20"/>
          <w:szCs w:val="20"/>
        </w:rPr>
        <w:t>The other DL signal refers to PDSCH</w:t>
      </w:r>
      <w:r w:rsidR="004C5BEC">
        <w:rPr>
          <w:rFonts w:ascii="Times New Roman" w:hAnsi="Times New Roman" w:cs="Times New Roman" w:hint="eastAsia"/>
          <w:sz w:val="20"/>
          <w:szCs w:val="20"/>
        </w:rPr>
        <w:t xml:space="preserve"> or other </w:t>
      </w:r>
      <w:r w:rsidR="004C5BEC" w:rsidRPr="004C5BEC">
        <w:rPr>
          <w:rFonts w:ascii="Times New Roman" w:hAnsi="Times New Roman" w:cs="Times New Roman"/>
          <w:sz w:val="20"/>
          <w:szCs w:val="20"/>
        </w:rPr>
        <w:t xml:space="preserve">aperiodic CSI-RS scheduled with offset </w:t>
      </w:r>
      <w:r w:rsidR="004C5BEC">
        <w:rPr>
          <w:rFonts w:ascii="Times New Roman" w:hAnsi="Times New Roman" w:cs="Times New Roman" w:hint="eastAsia"/>
          <w:sz w:val="20"/>
          <w:szCs w:val="20"/>
        </w:rPr>
        <w:t xml:space="preserve">equal or </w:t>
      </w:r>
      <w:r w:rsidR="004C5BEC" w:rsidRPr="004C5BEC">
        <w:rPr>
          <w:rFonts w:ascii="Times New Roman" w:hAnsi="Times New Roman" w:cs="Times New Roman"/>
          <w:sz w:val="20"/>
          <w:szCs w:val="20"/>
        </w:rPr>
        <w:t xml:space="preserve">larger than the </w:t>
      </w:r>
      <w:r w:rsidR="00231FBF">
        <w:rPr>
          <w:rFonts w:ascii="Times New Roman" w:hAnsi="Times New Roman" w:cs="Times New Roman" w:hint="eastAsia"/>
          <w:sz w:val="20"/>
          <w:szCs w:val="20"/>
        </w:rPr>
        <w:t>corresponding</w:t>
      </w:r>
      <w:r w:rsidR="00231FBF" w:rsidRPr="004C5BEC">
        <w:rPr>
          <w:rFonts w:ascii="Times New Roman" w:hAnsi="Times New Roman" w:cs="Times New Roman"/>
          <w:sz w:val="20"/>
          <w:szCs w:val="20"/>
        </w:rPr>
        <w:t xml:space="preserve"> </w:t>
      </w:r>
      <w:r w:rsidR="004C5BEC" w:rsidRPr="004C5BEC">
        <w:rPr>
          <w:rFonts w:ascii="Times New Roman" w:hAnsi="Times New Roman" w:cs="Times New Roman"/>
          <w:sz w:val="20"/>
          <w:szCs w:val="20"/>
        </w:rPr>
        <w:t xml:space="preserve">threshold, periodic CSI-RS, semi-persistent CSI-RS. </w:t>
      </w:r>
      <w:r w:rsidRPr="00FA290E">
        <w:rPr>
          <w:rFonts w:ascii="Times New Roman" w:hAnsi="Times New Roman" w:cs="Times New Roman"/>
          <w:sz w:val="20"/>
          <w:szCs w:val="20"/>
        </w:rPr>
        <w:t>If there is a PDSCH indicated with two TCI states, the UE applies the first TCI state of the two TCI states when receiving the aperiodic CSI-RS.</w:t>
      </w:r>
    </w:p>
    <w:p w14:paraId="42FE1989" w14:textId="452D6EB8" w:rsidR="00843CDF" w:rsidRDefault="001F23B4" w:rsidP="00843CDF">
      <w:pPr>
        <w:pStyle w:val="ae"/>
        <w:numPr>
          <w:ilvl w:val="0"/>
          <w:numId w:val="3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Else</w:t>
      </w:r>
      <w:r w:rsidR="00843CDF">
        <w:rPr>
          <w:rFonts w:ascii="Times New Roman" w:hAnsi="Times New Roman" w:cs="Times New Roman" w:hint="eastAsia"/>
          <w:sz w:val="20"/>
          <w:szCs w:val="20"/>
        </w:rPr>
        <w:t xml:space="preserve"> </w:t>
      </w:r>
      <w:r w:rsidR="00231FBF">
        <w:rPr>
          <w:rFonts w:ascii="Times New Roman" w:hAnsi="Times New Roman" w:cs="Times New Roman" w:hint="eastAsia"/>
          <w:sz w:val="20"/>
          <w:szCs w:val="20"/>
        </w:rPr>
        <w:t xml:space="preserve">if </w:t>
      </w:r>
      <w:r w:rsidR="00843CDF" w:rsidRPr="00ED4BBC">
        <w:rPr>
          <w:rFonts w:ascii="Times New Roman" w:hAnsi="Times New Roman" w:cs="Times New Roman"/>
          <w:sz w:val="20"/>
          <w:szCs w:val="20"/>
        </w:rPr>
        <w:t xml:space="preserve">there is any </w:t>
      </w:r>
      <w:r w:rsidR="00843CDF">
        <w:rPr>
          <w:rFonts w:ascii="Times New Roman" w:hAnsi="Times New Roman" w:cs="Times New Roman" w:hint="eastAsia"/>
          <w:sz w:val="20"/>
          <w:szCs w:val="20"/>
        </w:rPr>
        <w:t>PDSCH</w:t>
      </w:r>
      <w:r w:rsidR="00843CDF" w:rsidRPr="00ED4BBC">
        <w:rPr>
          <w:rFonts w:ascii="Times New Roman" w:hAnsi="Times New Roman" w:cs="Times New Roman"/>
          <w:sz w:val="20"/>
          <w:szCs w:val="20"/>
        </w:rPr>
        <w:t xml:space="preserve"> in </w:t>
      </w:r>
      <w:r w:rsidR="00843CDF">
        <w:rPr>
          <w:rFonts w:ascii="Times New Roman" w:hAnsi="Times New Roman" w:cs="Times New Roman"/>
          <w:sz w:val="20"/>
          <w:szCs w:val="20"/>
        </w:rPr>
        <w:t xml:space="preserve">the same symbols as the </w:t>
      </w:r>
      <w:r w:rsidR="00843CDF">
        <w:rPr>
          <w:rFonts w:ascii="Times New Roman" w:hAnsi="Times New Roman" w:cs="Times New Roman" w:hint="eastAsia"/>
          <w:sz w:val="20"/>
          <w:szCs w:val="20"/>
        </w:rPr>
        <w:t xml:space="preserve">A </w:t>
      </w:r>
      <w:r w:rsidR="00843CDF">
        <w:rPr>
          <w:rFonts w:ascii="Times New Roman" w:hAnsi="Times New Roman" w:cs="Times New Roman"/>
          <w:sz w:val="20"/>
          <w:szCs w:val="20"/>
        </w:rPr>
        <w:t>CSI-RS</w:t>
      </w:r>
      <w:r w:rsidR="00843CDF">
        <w:rPr>
          <w:rFonts w:ascii="Times New Roman" w:hAnsi="Times New Roman" w:cs="Times New Roman" w:hint="eastAsia"/>
          <w:sz w:val="20"/>
          <w:szCs w:val="20"/>
        </w:rPr>
        <w:t xml:space="preserve"> and the time offset </w:t>
      </w:r>
      <w:r w:rsidR="00843CDF">
        <w:rPr>
          <w:rFonts w:ascii="Times New Roman" w:hAnsi="Times New Roman" w:cs="Times New Roman"/>
          <w:sz w:val="20"/>
          <w:szCs w:val="20"/>
        </w:rPr>
        <w:t>between</w:t>
      </w:r>
      <w:r w:rsidR="00843CDF">
        <w:rPr>
          <w:rFonts w:ascii="Times New Roman" w:hAnsi="Times New Roman" w:cs="Times New Roman" w:hint="eastAsia"/>
          <w:sz w:val="20"/>
          <w:szCs w:val="20"/>
        </w:rPr>
        <w:t xml:space="preserve"> PDSCH and DL DCI scheduling PDSCH is less </w:t>
      </w:r>
      <w:r w:rsidR="00843CDF" w:rsidRPr="00ED4BBC">
        <w:rPr>
          <w:rFonts w:ascii="Times New Roman" w:hAnsi="Times New Roman" w:cs="Times New Roman"/>
          <w:sz w:val="20"/>
          <w:szCs w:val="20"/>
        </w:rPr>
        <w:t>t</w:t>
      </w:r>
      <w:r w:rsidR="00843CDF">
        <w:rPr>
          <w:rFonts w:ascii="Times New Roman" w:hAnsi="Times New Roman" w:cs="Times New Roman" w:hint="eastAsia"/>
          <w:sz w:val="20"/>
          <w:szCs w:val="20"/>
        </w:rPr>
        <w:t xml:space="preserve">han </w:t>
      </w:r>
      <w:proofErr w:type="spellStart"/>
      <w:r w:rsidR="00843CDF" w:rsidRPr="00843CDF">
        <w:rPr>
          <w:rFonts w:ascii="Times New Roman" w:hAnsi="Times New Roman" w:cs="Times New Roman"/>
          <w:i/>
          <w:sz w:val="20"/>
          <w:szCs w:val="20"/>
        </w:rPr>
        <w:t>timeDurationForQC</w:t>
      </w:r>
      <w:r w:rsidR="00843CDF" w:rsidRPr="00843CDF">
        <w:rPr>
          <w:rFonts w:ascii="Times New Roman" w:hAnsi="Times New Roman" w:cs="Times New Roman"/>
          <w:sz w:val="20"/>
          <w:szCs w:val="20"/>
        </w:rPr>
        <w:t>L</w:t>
      </w:r>
      <w:proofErr w:type="spellEnd"/>
      <w:r w:rsidR="00843CDF">
        <w:rPr>
          <w:rFonts w:ascii="Times New Roman" w:hAnsi="Times New Roman" w:cs="Times New Roman" w:hint="eastAsia"/>
          <w:sz w:val="20"/>
          <w:szCs w:val="20"/>
        </w:rPr>
        <w:t xml:space="preserve">, </w:t>
      </w:r>
      <w:r w:rsidR="00843CDF" w:rsidRPr="00ED4BBC">
        <w:rPr>
          <w:rFonts w:ascii="Times New Roman" w:hAnsi="Times New Roman" w:cs="Times New Roman"/>
          <w:sz w:val="20"/>
          <w:szCs w:val="20"/>
        </w:rPr>
        <w:t xml:space="preserve">UE applies the </w:t>
      </w:r>
      <w:r w:rsidR="00843CDF">
        <w:rPr>
          <w:rFonts w:ascii="Times New Roman" w:hAnsi="Times New Roman" w:cs="Times New Roman" w:hint="eastAsia"/>
          <w:sz w:val="20"/>
          <w:szCs w:val="20"/>
        </w:rPr>
        <w:t>first TCI state</w:t>
      </w:r>
      <w:r w:rsidR="00843CDF" w:rsidRPr="00ED4BBC">
        <w:rPr>
          <w:rFonts w:ascii="Times New Roman" w:hAnsi="Times New Roman" w:cs="Times New Roman"/>
          <w:sz w:val="20"/>
          <w:szCs w:val="20"/>
        </w:rPr>
        <w:t xml:space="preserve"> of </w:t>
      </w:r>
      <w:r w:rsidR="00843CDF">
        <w:rPr>
          <w:rFonts w:ascii="Times New Roman" w:hAnsi="Times New Roman" w:cs="Times New Roman" w:hint="eastAsia"/>
          <w:sz w:val="20"/>
          <w:szCs w:val="20"/>
        </w:rPr>
        <w:t xml:space="preserve">the </w:t>
      </w:r>
      <w:r w:rsidR="0005486C">
        <w:rPr>
          <w:rFonts w:ascii="Times New Roman" w:hAnsi="Times New Roman" w:cs="Times New Roman" w:hint="eastAsia"/>
          <w:sz w:val="20"/>
          <w:szCs w:val="20"/>
        </w:rPr>
        <w:t xml:space="preserve">lowest TCI </w:t>
      </w:r>
      <w:proofErr w:type="spellStart"/>
      <w:r w:rsidR="0005486C">
        <w:rPr>
          <w:rFonts w:ascii="Times New Roman" w:hAnsi="Times New Roman" w:cs="Times New Roman" w:hint="eastAsia"/>
          <w:sz w:val="20"/>
          <w:szCs w:val="20"/>
        </w:rPr>
        <w:t>codepoint</w:t>
      </w:r>
      <w:proofErr w:type="spellEnd"/>
      <w:r w:rsidR="0005486C">
        <w:rPr>
          <w:rFonts w:ascii="Times New Roman" w:hAnsi="Times New Roman" w:cs="Times New Roman" w:hint="eastAsia"/>
          <w:sz w:val="20"/>
          <w:szCs w:val="20"/>
        </w:rPr>
        <w:t xml:space="preserve"> that containing two TCI states</w:t>
      </w:r>
      <w:r w:rsidR="00843CDF" w:rsidRPr="00ED4BBC">
        <w:rPr>
          <w:rFonts w:ascii="Times New Roman" w:hAnsi="Times New Roman" w:cs="Times New Roman"/>
          <w:sz w:val="20"/>
          <w:szCs w:val="20"/>
        </w:rPr>
        <w:t>.</w:t>
      </w:r>
    </w:p>
    <w:p w14:paraId="3E5A9500" w14:textId="63BD1C65" w:rsidR="008C01D1" w:rsidRDefault="004C5BEC" w:rsidP="00843CDF">
      <w:pPr>
        <w:pStyle w:val="ae"/>
        <w:numPr>
          <w:ilvl w:val="0"/>
          <w:numId w:val="42"/>
        </w:numPr>
        <w:spacing w:beforeLines="100" w:before="240" w:afterLines="100" w:after="240"/>
        <w:ind w:firstLineChars="0"/>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hint="eastAsia"/>
          <w:sz w:val="20"/>
          <w:szCs w:val="20"/>
        </w:rPr>
        <w:t xml:space="preserve">lse if </w:t>
      </w:r>
      <w:r w:rsidR="004968B8" w:rsidRPr="00ED4BBC">
        <w:rPr>
          <w:rFonts w:ascii="Times New Roman" w:hAnsi="Times New Roman" w:cs="Times New Roman"/>
          <w:sz w:val="20"/>
          <w:szCs w:val="20"/>
        </w:rPr>
        <w:t xml:space="preserve">there is any </w:t>
      </w:r>
      <w:r w:rsidR="00DE07D5">
        <w:rPr>
          <w:rFonts w:ascii="Times New Roman" w:hAnsi="Times New Roman" w:cs="Times New Roman" w:hint="eastAsia"/>
          <w:sz w:val="20"/>
          <w:szCs w:val="20"/>
        </w:rPr>
        <w:t xml:space="preserve">other </w:t>
      </w:r>
      <w:r w:rsidR="004968B8">
        <w:rPr>
          <w:rFonts w:ascii="Times New Roman" w:hAnsi="Times New Roman" w:cs="Times New Roman" w:hint="eastAsia"/>
          <w:sz w:val="20"/>
          <w:szCs w:val="20"/>
        </w:rPr>
        <w:t>DL signal</w:t>
      </w:r>
      <w:r w:rsidR="004968B8" w:rsidRPr="00ED4BBC">
        <w:rPr>
          <w:rFonts w:ascii="Times New Roman" w:hAnsi="Times New Roman" w:cs="Times New Roman"/>
          <w:sz w:val="20"/>
          <w:szCs w:val="20"/>
        </w:rPr>
        <w:t xml:space="preserve"> in </w:t>
      </w:r>
      <w:r w:rsidR="004968B8">
        <w:rPr>
          <w:rFonts w:ascii="Times New Roman" w:hAnsi="Times New Roman" w:cs="Times New Roman"/>
          <w:sz w:val="20"/>
          <w:szCs w:val="20"/>
        </w:rPr>
        <w:t xml:space="preserve">the same symbols as the </w:t>
      </w:r>
      <w:r w:rsidR="004968B8">
        <w:rPr>
          <w:rFonts w:ascii="Times New Roman" w:hAnsi="Times New Roman" w:cs="Times New Roman" w:hint="eastAsia"/>
          <w:sz w:val="20"/>
          <w:szCs w:val="20"/>
        </w:rPr>
        <w:t xml:space="preserve">A </w:t>
      </w:r>
      <w:r w:rsidR="004968B8">
        <w:rPr>
          <w:rFonts w:ascii="Times New Roman" w:hAnsi="Times New Roman" w:cs="Times New Roman"/>
          <w:sz w:val="20"/>
          <w:szCs w:val="20"/>
        </w:rPr>
        <w:t>CSI-RS</w:t>
      </w:r>
      <w:r w:rsidR="004968B8">
        <w:rPr>
          <w:rFonts w:ascii="Times New Roman" w:hAnsi="Times New Roman" w:cs="Times New Roman" w:hint="eastAsia"/>
          <w:sz w:val="20"/>
          <w:szCs w:val="20"/>
        </w:rPr>
        <w:t xml:space="preserve">, </w:t>
      </w:r>
      <w:r w:rsidR="004968B8" w:rsidRPr="00ED4BBC">
        <w:rPr>
          <w:rFonts w:ascii="Times New Roman" w:hAnsi="Times New Roman" w:cs="Times New Roman"/>
          <w:sz w:val="20"/>
          <w:szCs w:val="20"/>
        </w:rPr>
        <w:t xml:space="preserve">UE applies the QCL assumption of </w:t>
      </w:r>
      <w:r w:rsidR="004968B8">
        <w:rPr>
          <w:rFonts w:ascii="Times New Roman" w:hAnsi="Times New Roman" w:cs="Times New Roman" w:hint="eastAsia"/>
          <w:sz w:val="20"/>
          <w:szCs w:val="20"/>
        </w:rPr>
        <w:t xml:space="preserve">this PDSCH </w:t>
      </w:r>
      <w:r w:rsidR="004968B8" w:rsidRPr="00ED4BBC">
        <w:rPr>
          <w:rFonts w:ascii="Times New Roman" w:hAnsi="Times New Roman" w:cs="Times New Roman"/>
          <w:sz w:val="20"/>
          <w:szCs w:val="20"/>
        </w:rPr>
        <w:t xml:space="preserve">when receiving the </w:t>
      </w:r>
      <w:r w:rsidR="004968B8">
        <w:rPr>
          <w:rFonts w:ascii="Times New Roman" w:hAnsi="Times New Roman" w:cs="Times New Roman" w:hint="eastAsia"/>
          <w:sz w:val="20"/>
          <w:szCs w:val="20"/>
        </w:rPr>
        <w:t>A</w:t>
      </w:r>
      <w:r w:rsidR="004968B8" w:rsidRPr="00ED4BBC">
        <w:rPr>
          <w:rFonts w:ascii="Times New Roman" w:hAnsi="Times New Roman" w:cs="Times New Roman"/>
          <w:sz w:val="20"/>
          <w:szCs w:val="20"/>
        </w:rPr>
        <w:t xml:space="preserve"> CSI-RS.</w:t>
      </w:r>
      <w:r w:rsidRPr="004C5BEC">
        <w:rPr>
          <w:rFonts w:ascii="Times New Roman" w:hAnsi="Times New Roman" w:cs="Times New Roman"/>
          <w:sz w:val="20"/>
          <w:szCs w:val="20"/>
        </w:rPr>
        <w:t xml:space="preserve"> The other DL signal refers to PDSCH</w:t>
      </w:r>
      <w:r>
        <w:rPr>
          <w:rFonts w:ascii="Times New Roman" w:hAnsi="Times New Roman" w:cs="Times New Roman" w:hint="eastAsia"/>
          <w:sz w:val="20"/>
          <w:szCs w:val="20"/>
        </w:rPr>
        <w:t xml:space="preserve"> or other </w:t>
      </w:r>
      <w:r w:rsidRPr="004C5BEC">
        <w:rPr>
          <w:rFonts w:ascii="Times New Roman" w:hAnsi="Times New Roman" w:cs="Times New Roman"/>
          <w:sz w:val="20"/>
          <w:szCs w:val="20"/>
        </w:rPr>
        <w:t xml:space="preserve">aperiodic CSI-RS scheduled with offset </w:t>
      </w:r>
      <w:r>
        <w:rPr>
          <w:rFonts w:ascii="Times New Roman" w:hAnsi="Times New Roman" w:cs="Times New Roman" w:hint="eastAsia"/>
          <w:sz w:val="20"/>
          <w:szCs w:val="20"/>
        </w:rPr>
        <w:t xml:space="preserve">equal or </w:t>
      </w:r>
      <w:r w:rsidRPr="004C5BEC">
        <w:rPr>
          <w:rFonts w:ascii="Times New Roman" w:hAnsi="Times New Roman" w:cs="Times New Roman"/>
          <w:sz w:val="20"/>
          <w:szCs w:val="20"/>
        </w:rPr>
        <w:t xml:space="preserve">larger than the </w:t>
      </w:r>
      <w:r w:rsidR="00231FBF">
        <w:rPr>
          <w:rFonts w:ascii="Times New Roman" w:hAnsi="Times New Roman" w:cs="Times New Roman" w:hint="eastAsia"/>
          <w:sz w:val="20"/>
          <w:szCs w:val="20"/>
        </w:rPr>
        <w:t>corresponding</w:t>
      </w:r>
      <w:r w:rsidR="00231FBF" w:rsidRPr="004C5BEC">
        <w:rPr>
          <w:rFonts w:ascii="Times New Roman" w:hAnsi="Times New Roman" w:cs="Times New Roman"/>
          <w:sz w:val="20"/>
          <w:szCs w:val="20"/>
        </w:rPr>
        <w:t xml:space="preserve"> </w:t>
      </w:r>
      <w:r w:rsidRPr="004C5BEC">
        <w:rPr>
          <w:rFonts w:ascii="Times New Roman" w:hAnsi="Times New Roman" w:cs="Times New Roman"/>
          <w:sz w:val="20"/>
          <w:szCs w:val="20"/>
        </w:rPr>
        <w:t>threshold, periodic CSI-RS, semi-persistent CSI-RS.</w:t>
      </w:r>
    </w:p>
    <w:p w14:paraId="4302428A" w14:textId="77A307DE" w:rsidR="006B216A" w:rsidRPr="00843CDF" w:rsidRDefault="004C5BEC" w:rsidP="00843CDF">
      <w:pPr>
        <w:pStyle w:val="ae"/>
        <w:numPr>
          <w:ilvl w:val="0"/>
          <w:numId w:val="42"/>
        </w:numPr>
        <w:spacing w:beforeLines="100" w:before="240" w:afterLines="100" w:after="240"/>
        <w:ind w:firstLineChars="0"/>
        <w:rPr>
          <w:rFonts w:ascii="Times New Roman" w:hAnsi="Times New Roman" w:cs="Times New Roman"/>
          <w:sz w:val="20"/>
          <w:szCs w:val="20"/>
        </w:rPr>
      </w:pPr>
      <w:r>
        <w:rPr>
          <w:rFonts w:ascii="Times New Roman" w:hAnsi="Times New Roman" w:cs="Times New Roman" w:hint="eastAsia"/>
          <w:sz w:val="20"/>
          <w:szCs w:val="20"/>
        </w:rPr>
        <w:t>El</w:t>
      </w:r>
      <w:r w:rsidRPr="00843CDF">
        <w:rPr>
          <w:rFonts w:ascii="Times New Roman" w:hAnsi="Times New Roman" w:cs="Times New Roman"/>
          <w:sz w:val="20"/>
          <w:szCs w:val="20"/>
        </w:rPr>
        <w:t xml:space="preserve">se </w:t>
      </w:r>
      <w:r w:rsidR="000F1F14" w:rsidRPr="00843CDF">
        <w:rPr>
          <w:rFonts w:ascii="Times New Roman" w:hAnsi="Times New Roman" w:cs="Times New Roman"/>
          <w:sz w:val="20"/>
          <w:szCs w:val="20"/>
        </w:rPr>
        <w:t xml:space="preserve">if </w:t>
      </w:r>
      <w:r w:rsidR="006B216A" w:rsidRPr="00843CDF">
        <w:rPr>
          <w:rFonts w:ascii="Times New Roman" w:hAnsi="Times New Roman" w:cs="Times New Roman"/>
          <w:sz w:val="20"/>
          <w:szCs w:val="20"/>
        </w:rPr>
        <w:t xml:space="preserve">at least one CORESET is configured for the BWP in which the aperiodic CSI-RS is received, when receiving the aperiodic CSI-RS, the UE applies the QCL assumption used for the CORESET associated with a monitored search space with the lowest </w:t>
      </w:r>
      <w:r w:rsidR="001C5569" w:rsidRPr="00843CDF">
        <w:rPr>
          <w:rFonts w:ascii="Times New Roman" w:hAnsi="Times New Roman" w:cs="Times New Roman" w:hint="eastAsia"/>
          <w:sz w:val="20"/>
          <w:szCs w:val="20"/>
        </w:rPr>
        <w:t>CORESET ID</w:t>
      </w:r>
      <w:r w:rsidR="00DD5752">
        <w:rPr>
          <w:rFonts w:ascii="Times New Roman" w:hAnsi="Times New Roman" w:cs="Times New Roman" w:hint="eastAsia"/>
          <w:sz w:val="20"/>
          <w:szCs w:val="20"/>
        </w:rPr>
        <w:t xml:space="preserve"> </w:t>
      </w:r>
      <w:r w:rsidR="006B216A" w:rsidRPr="00843CDF">
        <w:rPr>
          <w:rFonts w:ascii="Times New Roman" w:hAnsi="Times New Roman" w:cs="Times New Roman"/>
          <w:sz w:val="20"/>
          <w:szCs w:val="20"/>
        </w:rPr>
        <w:t>in the latest slot in which one or more CORESETs within the active BWP of the serving cell are monitored</w:t>
      </w:r>
      <w:r w:rsidR="00437559">
        <w:rPr>
          <w:rFonts w:ascii="Times New Roman" w:hAnsi="Times New Roman" w:cs="Times New Roman" w:hint="eastAsia"/>
          <w:sz w:val="20"/>
          <w:szCs w:val="20"/>
        </w:rPr>
        <w:t>.</w:t>
      </w:r>
    </w:p>
    <w:p w14:paraId="102C4B49" w14:textId="129C5E69" w:rsidR="001C4748" w:rsidRPr="000B7F5B" w:rsidRDefault="006B216A" w:rsidP="00437559">
      <w:pPr>
        <w:spacing w:beforeLines="100" w:before="240" w:afterLines="100" w:after="240"/>
        <w:rPr>
          <w:rFonts w:ascii="Times New Roman" w:hAnsi="Times New Roman" w:cs="Times New Roman"/>
          <w:sz w:val="20"/>
          <w:szCs w:val="20"/>
          <w:lang w:val="x-none"/>
        </w:rPr>
      </w:pPr>
      <w:r w:rsidRPr="006B216A">
        <w:rPr>
          <w:rFonts w:ascii="Times New Roman" w:hAnsi="Times New Roman" w:cs="Times New Roman"/>
          <w:sz w:val="20"/>
          <w:szCs w:val="20"/>
          <w:lang w:val="x-none"/>
        </w:rPr>
        <w:t>In Rel-17, both PDSCH and PDCCH can be indicated with two TCI states</w:t>
      </w:r>
      <w:r>
        <w:rPr>
          <w:rFonts w:ascii="Times New Roman" w:hAnsi="Times New Roman" w:cs="Times New Roman" w:hint="eastAsia"/>
          <w:sz w:val="20"/>
          <w:szCs w:val="20"/>
          <w:lang w:val="x-none"/>
        </w:rPr>
        <w:t xml:space="preserve"> in SFN schemes</w:t>
      </w:r>
      <w:r w:rsidR="000F1F14">
        <w:rPr>
          <w:rFonts w:ascii="Times New Roman" w:hAnsi="Times New Roman" w:cs="Times New Roman" w:hint="eastAsia"/>
          <w:sz w:val="20"/>
          <w:szCs w:val="20"/>
          <w:lang w:val="x-none"/>
        </w:rPr>
        <w:t xml:space="preserve">. </w:t>
      </w:r>
      <w:r w:rsidR="00437559">
        <w:rPr>
          <w:rFonts w:ascii="Times New Roman" w:hAnsi="Times New Roman" w:cs="Times New Roman" w:hint="eastAsia"/>
          <w:sz w:val="20"/>
          <w:szCs w:val="20"/>
          <w:lang w:val="x-none"/>
        </w:rPr>
        <w:t>F</w:t>
      </w:r>
      <w:r w:rsidR="00437559">
        <w:rPr>
          <w:rFonts w:ascii="Times New Roman" w:hAnsi="Times New Roman" w:cs="Times New Roman"/>
          <w:sz w:val="20"/>
          <w:szCs w:val="20"/>
          <w:lang w:val="x-none"/>
        </w:rPr>
        <w:t>o</w:t>
      </w:r>
      <w:r w:rsidR="00437559">
        <w:rPr>
          <w:rFonts w:ascii="Times New Roman" w:hAnsi="Times New Roman" w:cs="Times New Roman" w:hint="eastAsia"/>
          <w:sz w:val="20"/>
          <w:szCs w:val="20"/>
          <w:lang w:val="x-none"/>
        </w:rPr>
        <w:t>r the cases in Rel-16 that the default beam of CSI-RS is determined by the TCI states</w:t>
      </w:r>
      <w:r w:rsidR="008C01D1">
        <w:rPr>
          <w:rFonts w:ascii="Times New Roman" w:hAnsi="Times New Roman" w:cs="Times New Roman" w:hint="eastAsia"/>
          <w:sz w:val="20"/>
          <w:szCs w:val="20"/>
          <w:lang w:val="x-none"/>
        </w:rPr>
        <w:t>/QCL assumption</w:t>
      </w:r>
      <w:r w:rsidR="00437559">
        <w:rPr>
          <w:rFonts w:ascii="Times New Roman" w:hAnsi="Times New Roman" w:cs="Times New Roman" w:hint="eastAsia"/>
          <w:sz w:val="20"/>
          <w:szCs w:val="20"/>
          <w:lang w:val="x-none"/>
        </w:rPr>
        <w:t xml:space="preserve"> of a PDSCH or CORES</w:t>
      </w:r>
      <w:r w:rsidR="008C01D1">
        <w:rPr>
          <w:rFonts w:ascii="Times New Roman" w:hAnsi="Times New Roman" w:cs="Times New Roman" w:hint="eastAsia"/>
          <w:sz w:val="20"/>
          <w:szCs w:val="20"/>
          <w:lang w:val="x-none"/>
        </w:rPr>
        <w:t>E</w:t>
      </w:r>
      <w:r w:rsidR="00437559">
        <w:rPr>
          <w:rFonts w:ascii="Times New Roman" w:hAnsi="Times New Roman" w:cs="Times New Roman" w:hint="eastAsia"/>
          <w:sz w:val="20"/>
          <w:szCs w:val="20"/>
          <w:lang w:val="x-none"/>
        </w:rPr>
        <w:t>T, enhancement maybe needed in Rel-17.</w:t>
      </w:r>
    </w:p>
    <w:p w14:paraId="4E3B582A"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5: </w:t>
      </w:r>
    </w:p>
    <w:p w14:paraId="2382F6D1" w14:textId="639AC3B9" w:rsidR="00437559" w:rsidRPr="000B7F5B" w:rsidRDefault="00437559" w:rsidP="003824CD">
      <w:pPr>
        <w:pStyle w:val="ae"/>
        <w:numPr>
          <w:ilvl w:val="0"/>
          <w:numId w:val="4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lang w:val="x-none"/>
        </w:rPr>
        <w:t>Enhancement</w:t>
      </w:r>
      <w:r w:rsidR="00F360AA">
        <w:rPr>
          <w:rFonts w:ascii="Times New Roman" w:hAnsi="Times New Roman" w:cs="Times New Roman" w:hint="eastAsia"/>
          <w:b/>
          <w:i/>
          <w:sz w:val="20"/>
          <w:szCs w:val="20"/>
          <w:lang w:val="x-none"/>
        </w:rPr>
        <w:t>s</w:t>
      </w:r>
      <w:r>
        <w:rPr>
          <w:rFonts w:ascii="Times New Roman" w:hAnsi="Times New Roman" w:cs="Times New Roman" w:hint="eastAsia"/>
          <w:b/>
          <w:i/>
          <w:sz w:val="20"/>
          <w:szCs w:val="20"/>
          <w:lang w:val="x-none"/>
        </w:rPr>
        <w:t xml:space="preserve"> on default beam for AP-CSI RS is supported in Rel-17, the following cases</w:t>
      </w:r>
      <w:r w:rsidR="00F360AA">
        <w:rPr>
          <w:rFonts w:ascii="Times New Roman" w:hAnsi="Times New Roman" w:cs="Times New Roman" w:hint="eastAsia"/>
          <w:b/>
          <w:i/>
          <w:sz w:val="20"/>
          <w:szCs w:val="20"/>
          <w:lang w:val="x-none"/>
        </w:rPr>
        <w:t xml:space="preserve"> can be considered</w:t>
      </w:r>
      <w:r>
        <w:rPr>
          <w:rFonts w:ascii="Times New Roman" w:hAnsi="Times New Roman" w:cs="Times New Roman" w:hint="eastAsia"/>
          <w:b/>
          <w:i/>
          <w:sz w:val="20"/>
          <w:szCs w:val="20"/>
          <w:lang w:val="x-none"/>
        </w:rPr>
        <w:t>:</w:t>
      </w:r>
    </w:p>
    <w:p w14:paraId="4AE19318" w14:textId="625C0F32" w:rsidR="003824CD" w:rsidRPr="003824CD" w:rsidRDefault="006D07EC" w:rsidP="000B7F5B">
      <w:pPr>
        <w:pStyle w:val="ae"/>
        <w:numPr>
          <w:ilvl w:val="1"/>
          <w:numId w:val="43"/>
        </w:numPr>
        <w:spacing w:beforeLines="50" w:before="120" w:afterLines="50" w:after="120"/>
        <w:ind w:firstLineChars="0"/>
        <w:rPr>
          <w:rFonts w:ascii="Times New Roman" w:hAnsi="Times New Roman" w:cs="Times New Roman"/>
          <w:b/>
          <w:i/>
          <w:sz w:val="20"/>
          <w:szCs w:val="20"/>
        </w:rPr>
      </w:pPr>
      <w:r w:rsidRPr="006D07EC">
        <w:rPr>
          <w:rFonts w:ascii="Times New Roman" w:hAnsi="Times New Roman" w:cs="Times New Roman"/>
          <w:b/>
          <w:i/>
          <w:sz w:val="20"/>
          <w:szCs w:val="20"/>
          <w:lang w:val="x-none"/>
        </w:rPr>
        <w:t>the cases in Rel-16 that the default beam of</w:t>
      </w:r>
      <w:r>
        <w:rPr>
          <w:rFonts w:ascii="Times New Roman" w:hAnsi="Times New Roman" w:cs="Times New Roman" w:hint="eastAsia"/>
          <w:b/>
          <w:i/>
          <w:sz w:val="20"/>
          <w:szCs w:val="20"/>
          <w:lang w:val="x-none"/>
        </w:rPr>
        <w:t xml:space="preserve"> a</w:t>
      </w:r>
      <w:r w:rsidRPr="006D07EC">
        <w:rPr>
          <w:rFonts w:ascii="Times New Roman" w:hAnsi="Times New Roman" w:cs="Times New Roman"/>
          <w:b/>
          <w:i/>
          <w:sz w:val="20"/>
          <w:szCs w:val="20"/>
          <w:lang w:val="x-none"/>
        </w:rPr>
        <w:t xml:space="preserve"> </w:t>
      </w:r>
      <w:r>
        <w:rPr>
          <w:rFonts w:ascii="Times New Roman" w:hAnsi="Times New Roman" w:cs="Times New Roman" w:hint="eastAsia"/>
          <w:b/>
          <w:i/>
          <w:sz w:val="20"/>
          <w:szCs w:val="20"/>
          <w:lang w:val="x-none"/>
        </w:rPr>
        <w:t>AP-</w:t>
      </w:r>
      <w:r>
        <w:rPr>
          <w:rFonts w:ascii="Times New Roman" w:hAnsi="Times New Roman" w:cs="Times New Roman"/>
          <w:b/>
          <w:i/>
          <w:sz w:val="20"/>
          <w:szCs w:val="20"/>
          <w:lang w:val="x-none"/>
        </w:rPr>
        <w:t>CSI</w:t>
      </w:r>
      <w:r>
        <w:rPr>
          <w:rFonts w:ascii="Times New Roman" w:hAnsi="Times New Roman" w:cs="Times New Roman" w:hint="eastAsia"/>
          <w:b/>
          <w:i/>
          <w:sz w:val="20"/>
          <w:szCs w:val="20"/>
          <w:lang w:val="x-none"/>
        </w:rPr>
        <w:t xml:space="preserve"> </w:t>
      </w:r>
      <w:r w:rsidRPr="006D07EC">
        <w:rPr>
          <w:rFonts w:ascii="Times New Roman" w:hAnsi="Times New Roman" w:cs="Times New Roman"/>
          <w:b/>
          <w:i/>
          <w:sz w:val="20"/>
          <w:szCs w:val="20"/>
          <w:lang w:val="x-none"/>
        </w:rPr>
        <w:t>RS is determined by the TCI states</w:t>
      </w:r>
      <w:r w:rsidR="001304E5">
        <w:rPr>
          <w:rFonts w:ascii="Times New Roman" w:hAnsi="Times New Roman" w:cs="Times New Roman" w:hint="eastAsia"/>
          <w:b/>
          <w:i/>
          <w:sz w:val="20"/>
          <w:szCs w:val="20"/>
          <w:lang w:val="x-none"/>
        </w:rPr>
        <w:t>/QCL assumption</w:t>
      </w:r>
      <w:r w:rsidRPr="006D07EC">
        <w:rPr>
          <w:rFonts w:ascii="Times New Roman" w:hAnsi="Times New Roman" w:cs="Times New Roman"/>
          <w:b/>
          <w:i/>
          <w:sz w:val="20"/>
          <w:szCs w:val="20"/>
          <w:lang w:val="x-none"/>
        </w:rPr>
        <w:t xml:space="preserve"> of a PDSCH or </w:t>
      </w:r>
      <w:r w:rsidR="001304E5" w:rsidRPr="00DE07D5">
        <w:rPr>
          <w:rFonts w:ascii="Times New Roman" w:hAnsi="Times New Roman" w:cs="Times New Roman" w:hint="eastAsia"/>
          <w:b/>
          <w:i/>
          <w:sz w:val="20"/>
          <w:szCs w:val="20"/>
          <w:lang w:val="x-none"/>
        </w:rPr>
        <w:t>CORESET</w:t>
      </w:r>
      <w:r w:rsidR="003824CD">
        <w:rPr>
          <w:rFonts w:ascii="Times New Roman" w:hAnsi="Times New Roman" w:cs="Times New Roman" w:hint="eastAsia"/>
          <w:b/>
          <w:i/>
          <w:sz w:val="20"/>
          <w:szCs w:val="20"/>
          <w:lang w:val="x-none"/>
        </w:rPr>
        <w:t>.</w:t>
      </w:r>
    </w:p>
    <w:p w14:paraId="32CAB064" w14:textId="77777777" w:rsidR="005A0745" w:rsidRPr="00986924" w:rsidRDefault="008F7A19" w:rsidP="00986924">
      <w:pPr>
        <w:spacing w:beforeLines="100" w:before="240" w:afterLines="100" w:after="240"/>
        <w:rPr>
          <w:rFonts w:ascii="Times New Roman" w:hAnsi="Times New Roman" w:cs="Times New Roman"/>
          <w:b/>
          <w:sz w:val="20"/>
          <w:szCs w:val="20"/>
          <w:u w:val="single"/>
        </w:rPr>
      </w:pPr>
      <w:r w:rsidRPr="00986924">
        <w:rPr>
          <w:rFonts w:ascii="Times New Roman" w:hAnsi="Times New Roman" w:cs="Times New Roman" w:hint="eastAsia"/>
          <w:b/>
          <w:sz w:val="20"/>
          <w:szCs w:val="20"/>
          <w:u w:val="single"/>
        </w:rPr>
        <w:t>M-</w:t>
      </w:r>
      <w:r w:rsidR="00027D14" w:rsidRPr="00986924">
        <w:rPr>
          <w:rFonts w:ascii="Times New Roman" w:hAnsi="Times New Roman" w:cs="Times New Roman" w:hint="eastAsia"/>
          <w:b/>
          <w:sz w:val="20"/>
          <w:szCs w:val="20"/>
          <w:u w:val="single"/>
        </w:rPr>
        <w:t>TRP scheme identification</w:t>
      </w:r>
    </w:p>
    <w:p w14:paraId="24DDB097" w14:textId="68695D97" w:rsidR="000348E8" w:rsidRDefault="000348E8" w:rsidP="000348E8">
      <w:pPr>
        <w:spacing w:beforeLines="50" w:before="120" w:afterLines="50" w:after="120"/>
        <w:rPr>
          <w:rFonts w:ascii="Times New Roman" w:hAnsi="Times New Roman" w:cs="Times New Roman"/>
          <w:b/>
          <w:sz w:val="20"/>
          <w:szCs w:val="20"/>
          <w:u w:val="single"/>
        </w:rPr>
      </w:pPr>
      <w:r>
        <w:rPr>
          <w:rFonts w:ascii="Times New Roman" w:hAnsi="Times New Roman" w:cs="Times New Roman"/>
          <w:sz w:val="20"/>
          <w:szCs w:val="20"/>
        </w:rPr>
        <w:t xml:space="preserve">It was agreed in RAN1 #104 e-meeting that semi-static (RRC based) switching of scheme 1 (PDSCH) with </w:t>
      </w:r>
      <w:r w:rsidR="002F013B">
        <w:rPr>
          <w:rFonts w:ascii="Times New Roman" w:hAnsi="Times New Roman" w:cs="Times New Roman" w:hint="eastAsia"/>
          <w:sz w:val="20"/>
          <w:szCs w:val="20"/>
        </w:rPr>
        <w:t xml:space="preserve">M-TRP </w:t>
      </w:r>
      <w:r>
        <w:rPr>
          <w:rFonts w:ascii="Times New Roman" w:hAnsi="Times New Roman" w:cs="Times New Roman"/>
          <w:sz w:val="20"/>
          <w:szCs w:val="20"/>
        </w:rPr>
        <w:t xml:space="preserve">2a, 2b, 3, 4 is supported. </w:t>
      </w:r>
      <w:r w:rsidR="00B806A3">
        <w:rPr>
          <w:rFonts w:ascii="Times New Roman" w:hAnsi="Times New Roman" w:cs="Times New Roman" w:hint="eastAsia"/>
          <w:sz w:val="20"/>
          <w:szCs w:val="20"/>
        </w:rPr>
        <w:t>There</w:t>
      </w:r>
      <w:r w:rsidR="00B806A3">
        <w:rPr>
          <w:rFonts w:ascii="Times New Roman" w:hAnsi="Times New Roman" w:cs="Times New Roman"/>
          <w:sz w:val="20"/>
          <w:szCs w:val="20"/>
        </w:rPr>
        <w:t xml:space="preserve"> is no agreement on </w:t>
      </w:r>
      <w:r>
        <w:rPr>
          <w:rFonts w:ascii="Times New Roman" w:hAnsi="Times New Roman" w:cs="Times New Roman"/>
          <w:sz w:val="20"/>
          <w:szCs w:val="20"/>
        </w:rPr>
        <w:t>solutions for switching of scheme 1</w:t>
      </w:r>
      <w:r w:rsidR="002F013B">
        <w:rPr>
          <w:rFonts w:ascii="Times New Roman" w:hAnsi="Times New Roman" w:cs="Times New Roman" w:hint="eastAsia"/>
          <w:sz w:val="20"/>
          <w:szCs w:val="20"/>
        </w:rPr>
        <w:t xml:space="preserve"> (</w:t>
      </w:r>
      <w:r>
        <w:rPr>
          <w:rFonts w:ascii="Times New Roman" w:hAnsi="Times New Roman" w:cs="Times New Roman"/>
          <w:sz w:val="20"/>
          <w:szCs w:val="20"/>
        </w:rPr>
        <w:t xml:space="preserve">PDSCH) </w:t>
      </w:r>
      <w:r w:rsidR="00B806A3">
        <w:rPr>
          <w:rFonts w:ascii="Times New Roman" w:hAnsi="Times New Roman" w:cs="Times New Roman"/>
          <w:sz w:val="20"/>
          <w:szCs w:val="20"/>
        </w:rPr>
        <w:t xml:space="preserve">and </w:t>
      </w:r>
      <w:r w:rsidR="002F013B">
        <w:rPr>
          <w:rFonts w:ascii="Times New Roman" w:hAnsi="Times New Roman" w:cs="Times New Roman" w:hint="eastAsia"/>
          <w:sz w:val="20"/>
          <w:szCs w:val="20"/>
        </w:rPr>
        <w:t xml:space="preserve">SDM </w:t>
      </w:r>
      <w:r>
        <w:rPr>
          <w:rFonts w:ascii="Times New Roman" w:hAnsi="Times New Roman" w:cs="Times New Roman"/>
          <w:sz w:val="20"/>
          <w:szCs w:val="20"/>
        </w:rPr>
        <w:t>1a</w:t>
      </w:r>
      <w:r w:rsidR="002F013B">
        <w:rPr>
          <w:rFonts w:ascii="Times New Roman" w:hAnsi="Times New Roman" w:cs="Times New Roman" w:hint="eastAsia"/>
          <w:sz w:val="20"/>
          <w:szCs w:val="20"/>
        </w:rPr>
        <w:t>.</w:t>
      </w:r>
    </w:p>
    <w:p w14:paraId="67CC5689" w14:textId="77777777" w:rsidR="00FB55A3" w:rsidRDefault="00027D14">
      <w:pPr>
        <w:spacing w:beforeLines="50" w:before="120"/>
        <w:rPr>
          <w:rFonts w:ascii="Times New Roman" w:hAnsi="Times New Roman" w:cs="Times New Roman"/>
          <w:sz w:val="20"/>
          <w:szCs w:val="20"/>
        </w:rPr>
      </w:pPr>
      <w:r w:rsidRPr="00225C8B">
        <w:rPr>
          <w:rFonts w:ascii="Times New Roman" w:hAnsi="Times New Roman" w:cs="Times New Roman"/>
          <w:sz w:val="20"/>
          <w:szCs w:val="20"/>
        </w:rPr>
        <w:t xml:space="preserve">In Rel-16, a PDSCH can be indicated with a TCI codepoint with two TCI states for M-TRP transmission schemes of SDM 1a, FDM 2a, FDM 2b, TDM 3, and TDM 4. For SDM 1a, two DMRS ports within two different CDM groups are indicated, and the two DMRS ports are associated with two TCI states respectively. For FDM 2a, FDM 2b, TDM 3, and TDM 4, each DMRS port is associated with two TCI states and the DMRS ports are within the same CDM group when multiple DMRS ports are indicated. For scheme differentiation, FDM 2a, FDM 2b, and TDM 3 are identified by RRC parameter </w:t>
      </w:r>
      <w:proofErr w:type="spellStart"/>
      <w:r w:rsidRPr="00225C8B">
        <w:rPr>
          <w:rFonts w:ascii="Times New Roman" w:hAnsi="Times New Roman" w:cs="Times New Roman"/>
          <w:i/>
          <w:sz w:val="20"/>
          <w:szCs w:val="20"/>
        </w:rPr>
        <w:t>RepetitionScheme</w:t>
      </w:r>
      <w:proofErr w:type="spellEnd"/>
      <w:r w:rsidRPr="00225C8B">
        <w:rPr>
          <w:rFonts w:ascii="Times New Roman" w:hAnsi="Times New Roman" w:cs="Times New Roman"/>
          <w:sz w:val="20"/>
          <w:szCs w:val="20"/>
        </w:rPr>
        <w:t xml:space="preserve"> explicitly. TDM 4 is </w:t>
      </w:r>
      <w:r w:rsidRPr="00225C8B">
        <w:rPr>
          <w:rFonts w:ascii="Times New Roman" w:hAnsi="Times New Roman" w:cs="Times New Roman"/>
          <w:sz w:val="20"/>
          <w:szCs w:val="20"/>
        </w:rPr>
        <w:lastRenderedPageBreak/>
        <w:t xml:space="preserve">identified when the TDRA of DCI indicates an entry contains </w:t>
      </w:r>
      <w:r w:rsidRPr="00225C8B">
        <w:rPr>
          <w:rFonts w:ascii="Times New Roman" w:hAnsi="Times New Roman" w:cs="Times New Roman"/>
          <w:i/>
          <w:sz w:val="20"/>
          <w:szCs w:val="20"/>
        </w:rPr>
        <w:t>repetitionNumber-r16</w:t>
      </w:r>
      <w:r w:rsidRPr="00225C8B">
        <w:rPr>
          <w:rFonts w:ascii="Times New Roman" w:hAnsi="Times New Roman" w:cs="Times New Roman"/>
          <w:sz w:val="20"/>
          <w:szCs w:val="20"/>
        </w:rPr>
        <w:t xml:space="preserve">. SDM 1a is identified when the TDRA of DCI doesn’t indicate an entry contains </w:t>
      </w:r>
      <w:r w:rsidRPr="00225C8B">
        <w:rPr>
          <w:rFonts w:ascii="Times New Roman" w:hAnsi="Times New Roman" w:cs="Times New Roman"/>
          <w:i/>
          <w:sz w:val="20"/>
          <w:szCs w:val="20"/>
        </w:rPr>
        <w:t>repetitionNumber-r16</w:t>
      </w:r>
      <w:r w:rsidRPr="00225C8B">
        <w:rPr>
          <w:rFonts w:ascii="Times New Roman" w:hAnsi="Times New Roman" w:cs="Times New Roman"/>
          <w:sz w:val="20"/>
          <w:szCs w:val="20"/>
        </w:rPr>
        <w:t xml:space="preserve"> and a TCI codepoint with two TCI states is indicated and the DMRS port(s) within two CDM groups are indicated. </w:t>
      </w:r>
    </w:p>
    <w:p w14:paraId="2520C320" w14:textId="77777777" w:rsidR="005A0745" w:rsidRPr="00225C8B" w:rsidRDefault="00FB55A3">
      <w:pPr>
        <w:spacing w:beforeLines="50" w:before="120"/>
        <w:rPr>
          <w:rFonts w:ascii="Times New Roman" w:hAnsi="Times New Roman" w:cs="Times New Roman"/>
          <w:sz w:val="20"/>
          <w:szCs w:val="20"/>
        </w:rPr>
      </w:pPr>
      <w:r>
        <w:rPr>
          <w:rFonts w:ascii="Times New Roman" w:hAnsi="Times New Roman" w:cs="Times New Roman" w:hint="eastAsia"/>
          <w:sz w:val="20"/>
          <w:szCs w:val="20"/>
        </w:rPr>
        <w:t>In Rel-17, t</w:t>
      </w:r>
      <w:r w:rsidR="00027D14" w:rsidRPr="00225C8B">
        <w:rPr>
          <w:rFonts w:ascii="Times New Roman" w:hAnsi="Times New Roman" w:cs="Times New Roman"/>
          <w:sz w:val="20"/>
          <w:szCs w:val="20"/>
        </w:rPr>
        <w:t xml:space="preserve">he following two alternatives for the </w:t>
      </w:r>
      <w:r w:rsidR="002F013B">
        <w:rPr>
          <w:rFonts w:ascii="Times New Roman" w:hAnsi="Times New Roman" w:cs="Times New Roman"/>
          <w:sz w:val="20"/>
          <w:szCs w:val="20"/>
        </w:rPr>
        <w:t>switching of scheme 1 (PDSCH) with 1a</w:t>
      </w:r>
      <w:r w:rsidR="002F013B" w:rsidRPr="00225C8B">
        <w:rPr>
          <w:rFonts w:ascii="Times New Roman" w:hAnsi="Times New Roman" w:cs="Times New Roman"/>
          <w:sz w:val="20"/>
          <w:szCs w:val="20"/>
        </w:rPr>
        <w:t xml:space="preserve"> </w:t>
      </w:r>
      <w:r>
        <w:rPr>
          <w:rFonts w:ascii="Times New Roman" w:hAnsi="Times New Roman" w:cs="Times New Roman" w:hint="eastAsia"/>
          <w:sz w:val="20"/>
          <w:szCs w:val="20"/>
        </w:rPr>
        <w:t>need to</w:t>
      </w:r>
      <w:r w:rsidR="00027D14" w:rsidRPr="00225C8B">
        <w:rPr>
          <w:rFonts w:ascii="Times New Roman" w:hAnsi="Times New Roman" w:cs="Times New Roman"/>
          <w:sz w:val="20"/>
          <w:szCs w:val="20"/>
        </w:rPr>
        <w:t xml:space="preserve"> be </w:t>
      </w:r>
      <w:r>
        <w:rPr>
          <w:rFonts w:ascii="Times New Roman" w:hAnsi="Times New Roman" w:cs="Times New Roman"/>
          <w:sz w:val="20"/>
          <w:szCs w:val="20"/>
        </w:rPr>
        <w:t>discussed</w:t>
      </w:r>
      <w:r>
        <w:rPr>
          <w:rFonts w:ascii="Times New Roman" w:hAnsi="Times New Roman" w:cs="Times New Roman" w:hint="eastAsia"/>
          <w:sz w:val="20"/>
          <w:szCs w:val="20"/>
        </w:rPr>
        <w:t xml:space="preserve"> in this meeting</w:t>
      </w:r>
      <w:r w:rsidR="00027D14" w:rsidRPr="00225C8B">
        <w:rPr>
          <w:rFonts w:ascii="Times New Roman" w:hAnsi="Times New Roman" w:cs="Times New Roman"/>
          <w:sz w:val="20"/>
          <w:szCs w:val="20"/>
        </w:rPr>
        <w:t>:</w:t>
      </w:r>
    </w:p>
    <w:p w14:paraId="74EA780A" w14:textId="1B936581" w:rsidR="002F013B" w:rsidRDefault="00027D14" w:rsidP="008A7BCF">
      <w:pPr>
        <w:pStyle w:val="ae"/>
        <w:numPr>
          <w:ilvl w:val="0"/>
          <w:numId w:val="36"/>
        </w:numPr>
        <w:spacing w:beforeLines="50" w:before="120"/>
        <w:ind w:firstLineChars="0"/>
        <w:rPr>
          <w:rFonts w:ascii="Times New Roman" w:hAnsi="Times New Roman" w:cs="Times New Roman"/>
          <w:sz w:val="20"/>
          <w:szCs w:val="20"/>
        </w:rPr>
      </w:pPr>
      <w:bookmarkStart w:id="7" w:name="_Hlk59658827"/>
      <w:r w:rsidRPr="008A7BCF">
        <w:rPr>
          <w:rFonts w:ascii="Times New Roman" w:hAnsi="Times New Roman" w:cs="Times New Roman"/>
          <w:sz w:val="20"/>
          <w:szCs w:val="20"/>
        </w:rPr>
        <w:t xml:space="preserve">Alt 1: </w:t>
      </w:r>
      <w:r w:rsidR="002F013B" w:rsidRPr="008A7BCF">
        <w:rPr>
          <w:rFonts w:ascii="Times New Roman" w:hAnsi="Times New Roman" w:cs="Times New Roman" w:hint="eastAsia"/>
          <w:sz w:val="20"/>
          <w:szCs w:val="20"/>
        </w:rPr>
        <w:t>D</w:t>
      </w:r>
      <w:r w:rsidR="002F013B" w:rsidRPr="008A7BCF">
        <w:rPr>
          <w:rFonts w:ascii="Times New Roman" w:hAnsi="Times New Roman" w:cs="Times New Roman"/>
          <w:sz w:val="20"/>
          <w:szCs w:val="20"/>
        </w:rPr>
        <w:t>ynamic</w:t>
      </w:r>
      <w:r w:rsidR="002F013B" w:rsidRPr="008A7BCF">
        <w:rPr>
          <w:rFonts w:ascii="Times New Roman" w:hAnsi="Times New Roman" w:cs="Times New Roman" w:hint="eastAsia"/>
          <w:sz w:val="20"/>
          <w:szCs w:val="20"/>
        </w:rPr>
        <w:t xml:space="preserve"> </w:t>
      </w:r>
      <w:r w:rsidR="002F013B" w:rsidRPr="008A7BCF">
        <w:rPr>
          <w:rFonts w:ascii="Times New Roman" w:hAnsi="Times New Roman" w:cs="Times New Roman"/>
          <w:sz w:val="20"/>
          <w:szCs w:val="20"/>
        </w:rPr>
        <w:t xml:space="preserve">(DCI based) switching </w:t>
      </w:r>
      <w:r w:rsidR="00A7606F">
        <w:rPr>
          <w:rFonts w:ascii="Times New Roman" w:hAnsi="Times New Roman" w:cs="Times New Roman"/>
          <w:sz w:val="20"/>
          <w:szCs w:val="20"/>
        </w:rPr>
        <w:t>between</w:t>
      </w:r>
      <w:r w:rsidR="00A7606F" w:rsidRPr="008A7BCF">
        <w:rPr>
          <w:rFonts w:ascii="Times New Roman" w:hAnsi="Times New Roman" w:cs="Times New Roman"/>
          <w:sz w:val="20"/>
          <w:szCs w:val="20"/>
        </w:rPr>
        <w:t xml:space="preserve"> </w:t>
      </w:r>
      <w:r w:rsidR="002F013B" w:rsidRPr="008A7BCF">
        <w:rPr>
          <w:rFonts w:ascii="Times New Roman" w:hAnsi="Times New Roman" w:cs="Times New Roman"/>
          <w:sz w:val="20"/>
          <w:szCs w:val="20"/>
        </w:rPr>
        <w:t xml:space="preserve">scheme 1 (PDSCH) </w:t>
      </w:r>
      <w:r w:rsidR="00A7606F">
        <w:rPr>
          <w:rFonts w:ascii="Times New Roman" w:hAnsi="Times New Roman" w:cs="Times New Roman"/>
          <w:sz w:val="20"/>
          <w:szCs w:val="20"/>
        </w:rPr>
        <w:t>and</w:t>
      </w:r>
      <w:r w:rsidR="00A7606F" w:rsidRPr="008A7BCF">
        <w:rPr>
          <w:rFonts w:ascii="Times New Roman" w:hAnsi="Times New Roman" w:cs="Times New Roman"/>
          <w:sz w:val="20"/>
          <w:szCs w:val="20"/>
        </w:rPr>
        <w:t xml:space="preserve"> </w:t>
      </w:r>
      <w:r w:rsidR="002F013B" w:rsidRPr="008A7BCF">
        <w:rPr>
          <w:rFonts w:ascii="Times New Roman" w:hAnsi="Times New Roman" w:cs="Times New Roman"/>
          <w:sz w:val="20"/>
          <w:szCs w:val="20"/>
        </w:rPr>
        <w:t xml:space="preserve">SDM 1a </w:t>
      </w:r>
    </w:p>
    <w:p w14:paraId="53907761" w14:textId="502349BE" w:rsidR="008E0F24" w:rsidRPr="00DD5752" w:rsidRDefault="008E0F24" w:rsidP="008E0F24">
      <w:pPr>
        <w:pStyle w:val="ae"/>
        <w:numPr>
          <w:ilvl w:val="0"/>
          <w:numId w:val="36"/>
        </w:numPr>
        <w:spacing w:beforeLines="50" w:before="120"/>
        <w:ind w:firstLineChars="0"/>
        <w:rPr>
          <w:rFonts w:ascii="Times New Roman" w:hAnsi="Times New Roman" w:cs="Times New Roman"/>
          <w:sz w:val="20"/>
          <w:szCs w:val="20"/>
        </w:rPr>
      </w:pPr>
      <w:r w:rsidRPr="00225C8B">
        <w:rPr>
          <w:rFonts w:ascii="Times New Roman" w:hAnsi="Times New Roman" w:cs="Times New Roman"/>
          <w:sz w:val="20"/>
          <w:szCs w:val="20"/>
        </w:rPr>
        <w:t xml:space="preserve">Alt 2: </w:t>
      </w:r>
      <w:r>
        <w:rPr>
          <w:rFonts w:ascii="Times New Roman" w:hAnsi="Times New Roman" w:cs="Times New Roman" w:hint="eastAsia"/>
          <w:sz w:val="20"/>
          <w:szCs w:val="20"/>
        </w:rPr>
        <w:t>S</w:t>
      </w:r>
      <w:r w:rsidRPr="00D13887">
        <w:rPr>
          <w:rFonts w:ascii="Times New Roman" w:hAnsi="Times New Roman" w:cs="Times New Roman"/>
          <w:sz w:val="20"/>
          <w:szCs w:val="20"/>
        </w:rPr>
        <w:t>emi-static (RRC based)</w:t>
      </w:r>
      <w:r w:rsidRPr="002F013B">
        <w:rPr>
          <w:rFonts w:ascii="Times New Roman" w:hAnsi="Times New Roman" w:cs="Times New Roman"/>
          <w:sz w:val="20"/>
          <w:szCs w:val="20"/>
        </w:rPr>
        <w:t xml:space="preserve"> switching </w:t>
      </w:r>
      <w:r>
        <w:rPr>
          <w:rFonts w:ascii="Times New Roman" w:hAnsi="Times New Roman" w:cs="Times New Roman" w:hint="eastAsia"/>
          <w:sz w:val="20"/>
          <w:szCs w:val="20"/>
        </w:rPr>
        <w:t>between</w:t>
      </w:r>
      <w:r>
        <w:rPr>
          <w:rFonts w:ascii="Times New Roman" w:hAnsi="Times New Roman" w:cs="Times New Roman"/>
          <w:sz w:val="20"/>
          <w:szCs w:val="20"/>
        </w:rPr>
        <w:t xml:space="preserve"> </w:t>
      </w:r>
      <w:r w:rsidRPr="002F013B">
        <w:rPr>
          <w:rFonts w:ascii="Times New Roman" w:hAnsi="Times New Roman" w:cs="Times New Roman"/>
          <w:sz w:val="20"/>
          <w:szCs w:val="20"/>
        </w:rPr>
        <w:t xml:space="preserve">scheme 1 (PDSCH) </w:t>
      </w:r>
      <w:r>
        <w:rPr>
          <w:rFonts w:ascii="Times New Roman" w:hAnsi="Times New Roman" w:cs="Times New Roman"/>
          <w:sz w:val="20"/>
          <w:szCs w:val="20"/>
        </w:rPr>
        <w:t>and</w:t>
      </w:r>
      <w:r w:rsidRPr="002F013B">
        <w:rPr>
          <w:rFonts w:ascii="Times New Roman" w:hAnsi="Times New Roman" w:cs="Times New Roman"/>
          <w:sz w:val="20"/>
          <w:szCs w:val="20"/>
        </w:rPr>
        <w:t xml:space="preserve"> SDM 1a</w:t>
      </w:r>
      <w:r w:rsidRPr="00225C8B">
        <w:rPr>
          <w:rFonts w:ascii="Times New Roman" w:hAnsi="Times New Roman" w:cs="Times New Roman"/>
          <w:sz w:val="20"/>
          <w:szCs w:val="20"/>
        </w:rPr>
        <w:t xml:space="preserve"> </w:t>
      </w:r>
    </w:p>
    <w:p w14:paraId="620C1A88" w14:textId="70553AA7" w:rsidR="002F013B" w:rsidRPr="002F013B" w:rsidRDefault="002F013B" w:rsidP="008A7BCF">
      <w:pPr>
        <w:spacing w:beforeLines="50" w:before="120"/>
        <w:rPr>
          <w:rFonts w:ascii="Times New Roman" w:hAnsi="Times New Roman" w:cs="Times New Roman"/>
          <w:sz w:val="20"/>
          <w:szCs w:val="20"/>
        </w:rPr>
      </w:pPr>
      <w:r>
        <w:rPr>
          <w:rFonts w:ascii="Times New Roman" w:hAnsi="Times New Roman" w:cs="Times New Roman" w:hint="eastAsia"/>
          <w:sz w:val="20"/>
          <w:szCs w:val="20"/>
        </w:rPr>
        <w:t xml:space="preserve">For Alt 1, </w:t>
      </w:r>
      <w:r w:rsidR="006A6D26">
        <w:rPr>
          <w:rFonts w:ascii="Times New Roman" w:hAnsi="Times New Roman" w:cs="Times New Roman" w:hint="eastAsia"/>
          <w:sz w:val="20"/>
          <w:szCs w:val="20"/>
        </w:rPr>
        <w:t xml:space="preserve">there is no difference </w:t>
      </w:r>
      <w:r w:rsidR="006A6D26">
        <w:rPr>
          <w:rFonts w:ascii="Times New Roman" w:hAnsi="Times New Roman" w:cs="Times New Roman"/>
          <w:sz w:val="20"/>
          <w:szCs w:val="20"/>
        </w:rPr>
        <w:t>between</w:t>
      </w:r>
      <w:r w:rsidR="006A6D26">
        <w:rPr>
          <w:rFonts w:ascii="Times New Roman" w:hAnsi="Times New Roman" w:cs="Times New Roman" w:hint="eastAsia"/>
          <w:sz w:val="20"/>
          <w:szCs w:val="20"/>
        </w:rPr>
        <w:t xml:space="preserve"> scheme 1 and SDM 1a </w:t>
      </w:r>
      <w:r w:rsidR="000F23B8">
        <w:rPr>
          <w:rFonts w:ascii="Times New Roman" w:hAnsi="Times New Roman" w:cs="Times New Roman" w:hint="eastAsia"/>
          <w:sz w:val="20"/>
          <w:szCs w:val="20"/>
        </w:rPr>
        <w:t xml:space="preserve">in </w:t>
      </w:r>
      <w:r w:rsidR="006A6D26">
        <w:rPr>
          <w:rFonts w:ascii="Times New Roman" w:hAnsi="Times New Roman" w:cs="Times New Roman" w:hint="eastAsia"/>
          <w:sz w:val="20"/>
          <w:szCs w:val="20"/>
        </w:rPr>
        <w:t xml:space="preserve">RRC </w:t>
      </w:r>
      <w:r w:rsidR="000F23B8">
        <w:rPr>
          <w:rFonts w:ascii="Times New Roman" w:hAnsi="Times New Roman" w:cs="Times New Roman" w:hint="eastAsia"/>
          <w:sz w:val="20"/>
          <w:szCs w:val="20"/>
        </w:rPr>
        <w:t>configuration</w:t>
      </w:r>
      <w:r w:rsidR="006A6D26">
        <w:rPr>
          <w:rFonts w:ascii="Times New Roman" w:hAnsi="Times New Roman" w:cs="Times New Roman" w:hint="eastAsia"/>
          <w:sz w:val="20"/>
          <w:szCs w:val="20"/>
        </w:rPr>
        <w:t>. So</w:t>
      </w:r>
      <w:r w:rsidR="00F13928">
        <w:rPr>
          <w:rFonts w:ascii="Times New Roman" w:hAnsi="Times New Roman" w:cs="Times New Roman" w:hint="eastAsia"/>
          <w:sz w:val="20"/>
          <w:szCs w:val="20"/>
        </w:rPr>
        <w:t xml:space="preserve"> if </w:t>
      </w:r>
      <w:r>
        <w:rPr>
          <w:rFonts w:ascii="Times New Roman" w:hAnsi="Times New Roman" w:cs="Times New Roman" w:hint="eastAsia"/>
          <w:sz w:val="20"/>
          <w:szCs w:val="20"/>
        </w:rPr>
        <w:t xml:space="preserve">all </w:t>
      </w:r>
      <w:r w:rsidRPr="00225C8B">
        <w:rPr>
          <w:rFonts w:ascii="Times New Roman" w:hAnsi="Times New Roman" w:cs="Times New Roman"/>
          <w:sz w:val="20"/>
          <w:szCs w:val="20"/>
        </w:rPr>
        <w:t xml:space="preserve">the DMRS ports of the PDSCH </w:t>
      </w:r>
      <w:r w:rsidR="000F23B8">
        <w:rPr>
          <w:rFonts w:ascii="Times New Roman" w:hAnsi="Times New Roman" w:cs="Times New Roman" w:hint="eastAsia"/>
          <w:sz w:val="20"/>
          <w:szCs w:val="20"/>
        </w:rPr>
        <w:t xml:space="preserve">can be restricted </w:t>
      </w:r>
      <w:r w:rsidRPr="00225C8B">
        <w:rPr>
          <w:rFonts w:ascii="Times New Roman" w:hAnsi="Times New Roman" w:cs="Times New Roman"/>
          <w:sz w:val="20"/>
          <w:szCs w:val="20"/>
        </w:rPr>
        <w:t>within the same CDM group</w:t>
      </w:r>
      <w:r w:rsidR="000F23B8">
        <w:rPr>
          <w:rFonts w:ascii="Times New Roman" w:hAnsi="Times New Roman" w:cs="Times New Roman" w:hint="eastAsia"/>
          <w:sz w:val="20"/>
          <w:szCs w:val="20"/>
        </w:rPr>
        <w:t xml:space="preserve"> for scheme 1 Alt 1 can be achieved without extra DCI overhead. In case,</w:t>
      </w:r>
      <w:r w:rsidR="00C73999">
        <w:rPr>
          <w:rFonts w:ascii="Times New Roman" w:hAnsi="Times New Roman" w:cs="Times New Roman" w:hint="eastAsia"/>
          <w:sz w:val="20"/>
          <w:szCs w:val="20"/>
        </w:rPr>
        <w:t xml:space="preserve"> </w:t>
      </w:r>
      <w:r w:rsidR="000F23B8">
        <w:rPr>
          <w:rFonts w:ascii="Times New Roman" w:hAnsi="Times New Roman" w:cs="Times New Roman" w:hint="eastAsia"/>
          <w:sz w:val="20"/>
          <w:szCs w:val="20"/>
        </w:rPr>
        <w:t>t</w:t>
      </w:r>
      <w:r w:rsidR="00F13928">
        <w:rPr>
          <w:rFonts w:ascii="Times New Roman" w:hAnsi="Times New Roman" w:cs="Times New Roman" w:hint="eastAsia"/>
          <w:sz w:val="20"/>
          <w:szCs w:val="20"/>
        </w:rPr>
        <w:t>he</w:t>
      </w:r>
      <w:r w:rsidRPr="002F013B">
        <w:rPr>
          <w:rFonts w:ascii="Times New Roman" w:hAnsi="Times New Roman" w:cs="Times New Roman"/>
          <w:sz w:val="20"/>
          <w:szCs w:val="20"/>
        </w:rPr>
        <w:t xml:space="preserve"> procedure of M-TRP transmission schemes identification </w:t>
      </w:r>
      <w:r w:rsidR="00F13928">
        <w:rPr>
          <w:rFonts w:ascii="Times New Roman" w:hAnsi="Times New Roman" w:cs="Times New Roman" w:hint="eastAsia"/>
          <w:sz w:val="20"/>
          <w:szCs w:val="20"/>
        </w:rPr>
        <w:t>can be</w:t>
      </w:r>
      <w:r w:rsidRPr="002F013B">
        <w:rPr>
          <w:rFonts w:ascii="Times New Roman" w:hAnsi="Times New Roman" w:cs="Times New Roman"/>
          <w:sz w:val="20"/>
          <w:szCs w:val="20"/>
        </w:rPr>
        <w:t xml:space="preserve"> as follows:</w:t>
      </w:r>
    </w:p>
    <w:p w14:paraId="0562B9D6" w14:textId="0D73CDD7" w:rsidR="002F013B" w:rsidRPr="008A7BCF" w:rsidRDefault="002F013B" w:rsidP="008A7BCF">
      <w:pPr>
        <w:pStyle w:val="ae"/>
        <w:numPr>
          <w:ilvl w:val="0"/>
          <w:numId w:val="38"/>
        </w:numPr>
        <w:spacing w:beforeLines="50" w:before="120"/>
        <w:ind w:firstLineChars="0"/>
        <w:rPr>
          <w:rFonts w:ascii="Times New Roman" w:hAnsi="Times New Roman" w:cs="Times New Roman"/>
          <w:sz w:val="20"/>
          <w:szCs w:val="20"/>
        </w:rPr>
      </w:pPr>
      <w:r w:rsidRPr="008A7BCF">
        <w:rPr>
          <w:rFonts w:ascii="Times New Roman" w:hAnsi="Times New Roman" w:cs="Times New Roman"/>
          <w:sz w:val="20"/>
          <w:szCs w:val="20"/>
        </w:rPr>
        <w:t>If a TCI codepoint associated with 2 TCI states is indicated</w:t>
      </w:r>
      <w:r w:rsidRPr="008A7BCF">
        <w:rPr>
          <w:rFonts w:ascii="Times New Roman" w:hAnsi="Times New Roman" w:cs="Times New Roman"/>
          <w:iCs/>
          <w:sz w:val="20"/>
          <w:szCs w:val="20"/>
        </w:rPr>
        <w:t xml:space="preserve"> and</w:t>
      </w:r>
      <w:r w:rsidRPr="008A7BCF">
        <w:rPr>
          <w:rFonts w:ascii="Times New Roman" w:hAnsi="Times New Roman" w:cs="Times New Roman"/>
          <w:sz w:val="20"/>
          <w:szCs w:val="20"/>
        </w:rPr>
        <w:t xml:space="preserve"> DMRS port(s) of PDSCH are within one CDM group, the PDSCH is transmitted with the scheme </w:t>
      </w:r>
      <w:r w:rsidR="00086B83">
        <w:rPr>
          <w:rFonts w:ascii="Times New Roman" w:hAnsi="Times New Roman" w:cs="Times New Roman" w:hint="eastAsia"/>
          <w:sz w:val="20"/>
          <w:szCs w:val="20"/>
        </w:rPr>
        <w:t xml:space="preserve">1 </w:t>
      </w:r>
      <w:r w:rsidRPr="008A7BCF">
        <w:rPr>
          <w:rFonts w:ascii="Times New Roman" w:hAnsi="Times New Roman" w:cs="Times New Roman"/>
          <w:sz w:val="20"/>
          <w:szCs w:val="20"/>
        </w:rPr>
        <w:t>of HST scenario in Rel-17</w:t>
      </w:r>
      <w:r w:rsidRPr="008A7BCF">
        <w:rPr>
          <w:rFonts w:ascii="Times New Roman" w:hAnsi="Times New Roman" w:cs="Times New Roman" w:hint="eastAsia"/>
          <w:sz w:val="20"/>
          <w:szCs w:val="20"/>
        </w:rPr>
        <w:t>；</w:t>
      </w:r>
    </w:p>
    <w:p w14:paraId="378005D5" w14:textId="77777777" w:rsidR="002F013B" w:rsidRPr="008A7BCF" w:rsidRDefault="002F013B" w:rsidP="008A7BCF">
      <w:pPr>
        <w:pStyle w:val="ae"/>
        <w:numPr>
          <w:ilvl w:val="0"/>
          <w:numId w:val="38"/>
        </w:numPr>
        <w:spacing w:beforeLines="50" w:before="120" w:afterLines="50" w:after="120"/>
        <w:ind w:firstLineChars="0"/>
        <w:rPr>
          <w:rFonts w:ascii="Times New Roman" w:hAnsi="Times New Roman" w:cs="Times New Roman"/>
          <w:sz w:val="20"/>
          <w:szCs w:val="20"/>
        </w:rPr>
      </w:pPr>
      <w:r w:rsidRPr="008A7BCF">
        <w:rPr>
          <w:rFonts w:ascii="Times New Roman" w:hAnsi="Times New Roman" w:cs="Times New Roman"/>
          <w:sz w:val="20"/>
          <w:szCs w:val="20"/>
        </w:rPr>
        <w:t>If a TCI codepoint associated with 2 TCI states is indicated</w:t>
      </w:r>
      <w:r w:rsidRPr="008A7BCF">
        <w:rPr>
          <w:rFonts w:ascii="Times New Roman" w:hAnsi="Times New Roman" w:cs="Times New Roman"/>
          <w:iCs/>
          <w:sz w:val="20"/>
          <w:szCs w:val="20"/>
        </w:rPr>
        <w:t xml:space="preserve"> and</w:t>
      </w:r>
      <w:r w:rsidRPr="008A7BCF">
        <w:rPr>
          <w:rFonts w:ascii="Times New Roman" w:hAnsi="Times New Roman" w:cs="Times New Roman"/>
          <w:sz w:val="20"/>
          <w:szCs w:val="20"/>
        </w:rPr>
        <w:t xml:space="preserve"> DMRS port(s) of PDSCH are within two CDM group, the P</w:t>
      </w:r>
      <w:r w:rsidR="008A7BCF" w:rsidRPr="008A7BCF">
        <w:rPr>
          <w:rFonts w:ascii="Times New Roman" w:hAnsi="Times New Roman" w:cs="Times New Roman"/>
          <w:sz w:val="20"/>
          <w:szCs w:val="20"/>
        </w:rPr>
        <w:t>DSCH is transmitted with SDM 1a</w:t>
      </w:r>
      <w:r w:rsidR="008A7BCF" w:rsidRPr="008A7BCF">
        <w:rPr>
          <w:rFonts w:ascii="Times New Roman" w:hAnsi="Times New Roman" w:cs="Times New Roman" w:hint="eastAsia"/>
          <w:sz w:val="20"/>
          <w:szCs w:val="20"/>
        </w:rPr>
        <w:t>.</w:t>
      </w:r>
    </w:p>
    <w:p w14:paraId="456C93F8" w14:textId="6F2602D0" w:rsidR="008A7BCF" w:rsidRPr="002F013B" w:rsidRDefault="00F13928" w:rsidP="006A6D26">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Alt 1, the</w:t>
      </w:r>
      <w:r w:rsidRPr="00225C8B">
        <w:rPr>
          <w:rFonts w:ascii="Times New Roman" w:hAnsi="Times New Roman" w:cs="Times New Roman"/>
          <w:sz w:val="20"/>
          <w:szCs w:val="20"/>
        </w:rPr>
        <w:t xml:space="preserve"> PDSCH </w:t>
      </w:r>
      <w:r>
        <w:rPr>
          <w:rFonts w:ascii="Times New Roman" w:hAnsi="Times New Roman" w:cs="Times New Roman" w:hint="eastAsia"/>
          <w:sz w:val="20"/>
          <w:szCs w:val="20"/>
        </w:rPr>
        <w:t>is</w:t>
      </w:r>
      <w:r w:rsidRPr="00225C8B">
        <w:rPr>
          <w:rFonts w:ascii="Times New Roman" w:hAnsi="Times New Roman" w:cs="Times New Roman"/>
          <w:sz w:val="20"/>
          <w:szCs w:val="20"/>
        </w:rPr>
        <w:t xml:space="preserve"> transmitted with </w:t>
      </w:r>
      <w:r>
        <w:rPr>
          <w:rFonts w:ascii="Times New Roman" w:hAnsi="Times New Roman" w:cs="Times New Roman" w:hint="eastAsia"/>
          <w:sz w:val="20"/>
          <w:szCs w:val="20"/>
        </w:rPr>
        <w:t xml:space="preserve">no </w:t>
      </w:r>
      <w:r w:rsidRPr="00225C8B">
        <w:rPr>
          <w:rFonts w:ascii="Times New Roman" w:hAnsi="Times New Roman" w:cs="Times New Roman"/>
          <w:sz w:val="20"/>
          <w:szCs w:val="20"/>
        </w:rPr>
        <w:t xml:space="preserve">more than </w:t>
      </w:r>
      <w:r w:rsidR="00210DB5">
        <w:rPr>
          <w:rFonts w:ascii="Times New Roman" w:hAnsi="Times New Roman" w:cs="Times New Roman" w:hint="eastAsia"/>
          <w:sz w:val="20"/>
          <w:szCs w:val="20"/>
        </w:rPr>
        <w:t>4</w:t>
      </w:r>
      <w:r w:rsidRPr="00225C8B">
        <w:rPr>
          <w:rFonts w:ascii="Times New Roman" w:hAnsi="Times New Roman" w:cs="Times New Roman"/>
          <w:sz w:val="20"/>
          <w:szCs w:val="20"/>
        </w:rPr>
        <w:t xml:space="preserve"> layers with the enhanced scheme of HST scenario</w:t>
      </w:r>
      <w:r>
        <w:rPr>
          <w:rFonts w:ascii="Times New Roman" w:hAnsi="Times New Roman" w:cs="Times New Roman" w:hint="eastAsia"/>
          <w:sz w:val="20"/>
          <w:szCs w:val="20"/>
        </w:rPr>
        <w:t>.</w:t>
      </w:r>
      <w:r w:rsidRPr="00225C8B">
        <w:rPr>
          <w:rFonts w:ascii="Times New Roman" w:hAnsi="Times New Roman" w:cs="Times New Roman"/>
          <w:sz w:val="20"/>
          <w:szCs w:val="20"/>
        </w:rPr>
        <w:t xml:space="preserve"> </w:t>
      </w:r>
    </w:p>
    <w:bookmarkEnd w:id="7"/>
    <w:p w14:paraId="42856E1F" w14:textId="269775F8" w:rsidR="005A0745" w:rsidRPr="00225C8B" w:rsidRDefault="00F13928" w:rsidP="008A7BCF">
      <w:pPr>
        <w:spacing w:beforeLines="50" w:before="120"/>
        <w:rPr>
          <w:rFonts w:ascii="Times New Roman" w:hAnsi="Times New Roman" w:cs="Times New Roman"/>
          <w:sz w:val="20"/>
          <w:szCs w:val="20"/>
        </w:rPr>
      </w:pPr>
      <w:r>
        <w:rPr>
          <w:rFonts w:ascii="Times New Roman" w:hAnsi="Times New Roman" w:cs="Times New Roman" w:hint="eastAsia"/>
          <w:sz w:val="20"/>
          <w:szCs w:val="20"/>
        </w:rPr>
        <w:t xml:space="preserve">For </w:t>
      </w:r>
      <w:r w:rsidR="008A7BCF" w:rsidRPr="00225C8B">
        <w:rPr>
          <w:rFonts w:ascii="Times New Roman" w:hAnsi="Times New Roman" w:cs="Times New Roman"/>
          <w:sz w:val="20"/>
          <w:szCs w:val="20"/>
        </w:rPr>
        <w:t xml:space="preserve">Alt </w:t>
      </w:r>
      <w:r w:rsidR="008A7BCF">
        <w:rPr>
          <w:rFonts w:ascii="Times New Roman" w:hAnsi="Times New Roman" w:cs="Times New Roman" w:hint="eastAsia"/>
          <w:sz w:val="20"/>
          <w:szCs w:val="20"/>
        </w:rPr>
        <w:t>2</w:t>
      </w:r>
      <w:r>
        <w:rPr>
          <w:rFonts w:ascii="Times New Roman" w:hAnsi="Times New Roman" w:cs="Times New Roman" w:hint="eastAsia"/>
          <w:sz w:val="20"/>
          <w:szCs w:val="20"/>
        </w:rPr>
        <w:t xml:space="preserve">, scheme 1 </w:t>
      </w:r>
      <w:r w:rsidR="000F23B8">
        <w:rPr>
          <w:rFonts w:ascii="Times New Roman" w:hAnsi="Times New Roman" w:cs="Times New Roman" w:hint="eastAsia"/>
          <w:sz w:val="20"/>
          <w:szCs w:val="20"/>
        </w:rPr>
        <w:t xml:space="preserve">can be differentiated </w:t>
      </w:r>
      <w:r>
        <w:rPr>
          <w:rFonts w:ascii="Times New Roman" w:hAnsi="Times New Roman" w:cs="Times New Roman" w:hint="eastAsia"/>
          <w:sz w:val="20"/>
          <w:szCs w:val="20"/>
        </w:rPr>
        <w:t xml:space="preserve">from SDM 1a by RRC signaling. So </w:t>
      </w:r>
      <w:r w:rsidR="00213770">
        <w:rPr>
          <w:rFonts w:ascii="Times New Roman" w:hAnsi="Times New Roman" w:cs="Times New Roman" w:hint="eastAsia"/>
          <w:sz w:val="20"/>
          <w:szCs w:val="20"/>
        </w:rPr>
        <w:t xml:space="preserve">scheme 1 is enabled if </w:t>
      </w:r>
      <w:r w:rsidR="008A7BCF">
        <w:rPr>
          <w:rFonts w:ascii="Times New Roman" w:hAnsi="Times New Roman" w:cs="Times New Roman" w:hint="eastAsia"/>
          <w:sz w:val="20"/>
          <w:szCs w:val="20"/>
        </w:rPr>
        <w:t>a RRC</w:t>
      </w:r>
      <w:r w:rsidR="002F013B" w:rsidRPr="008A7BCF">
        <w:rPr>
          <w:rFonts w:ascii="Times New Roman" w:hAnsi="Times New Roman" w:cs="Times New Roman"/>
          <w:sz w:val="20"/>
          <w:szCs w:val="20"/>
        </w:rPr>
        <w:t xml:space="preserve"> </w:t>
      </w:r>
      <w:r w:rsidR="008A7BCF" w:rsidRPr="008A7BCF">
        <w:rPr>
          <w:rFonts w:ascii="Times New Roman" w:hAnsi="Times New Roman" w:cs="Times New Roman"/>
          <w:sz w:val="20"/>
          <w:szCs w:val="20"/>
        </w:rPr>
        <w:t xml:space="preserve">parameter </w:t>
      </w:r>
      <w:r w:rsidR="008A7BCF">
        <w:rPr>
          <w:rFonts w:ascii="Times New Roman" w:hAnsi="Times New Roman" w:cs="Times New Roman" w:hint="eastAsia"/>
          <w:sz w:val="20"/>
          <w:szCs w:val="20"/>
        </w:rPr>
        <w:t xml:space="preserve">such as </w:t>
      </w:r>
      <w:r w:rsidR="008A7BCF">
        <w:rPr>
          <w:rFonts w:ascii="Times New Roman" w:hAnsi="Times New Roman" w:cs="Times New Roman"/>
          <w:sz w:val="20"/>
          <w:szCs w:val="20"/>
        </w:rPr>
        <w:t>‘</w:t>
      </w:r>
      <w:proofErr w:type="spellStart"/>
      <w:r w:rsidR="008A7BCF" w:rsidRPr="00225C8B">
        <w:rPr>
          <w:rFonts w:ascii="Times New Roman" w:hAnsi="Times New Roman" w:cs="Times New Roman"/>
          <w:i/>
          <w:sz w:val="20"/>
          <w:szCs w:val="20"/>
        </w:rPr>
        <w:t>SDMSchemeA</w:t>
      </w:r>
      <w:proofErr w:type="spellEnd"/>
      <w:r w:rsidR="008A7BCF">
        <w:rPr>
          <w:rFonts w:ascii="Times New Roman" w:hAnsi="Times New Roman" w:cs="Times New Roman"/>
          <w:sz w:val="20"/>
          <w:szCs w:val="20"/>
        </w:rPr>
        <w:t>’</w:t>
      </w:r>
      <w:r>
        <w:rPr>
          <w:rFonts w:ascii="Times New Roman" w:hAnsi="Times New Roman" w:cs="Times New Roman" w:hint="eastAsia"/>
          <w:sz w:val="20"/>
          <w:szCs w:val="20"/>
        </w:rPr>
        <w:t xml:space="preserve"> is </w:t>
      </w:r>
      <w:r w:rsidR="002F013B" w:rsidRPr="008A7BCF">
        <w:rPr>
          <w:rFonts w:ascii="Times New Roman" w:hAnsi="Times New Roman" w:cs="Times New Roman"/>
          <w:sz w:val="20"/>
          <w:szCs w:val="20"/>
        </w:rPr>
        <w:t>indicated and a TCI codepoint associated with 2 TCI state is indicated.</w:t>
      </w:r>
      <w:r>
        <w:rPr>
          <w:rFonts w:ascii="Times New Roman" w:hAnsi="Times New Roman" w:cs="Times New Roman" w:hint="eastAsia"/>
          <w:sz w:val="20"/>
          <w:szCs w:val="20"/>
        </w:rPr>
        <w:t xml:space="preserve"> </w:t>
      </w:r>
      <w:r w:rsidR="008A7BCF">
        <w:rPr>
          <w:rFonts w:ascii="Times New Roman" w:hAnsi="Times New Roman" w:cs="Times New Roman" w:hint="eastAsia"/>
          <w:sz w:val="20"/>
          <w:szCs w:val="20"/>
        </w:rPr>
        <w:t>T</w:t>
      </w:r>
      <w:r w:rsidR="00027D14" w:rsidRPr="00225C8B">
        <w:rPr>
          <w:rFonts w:ascii="Times New Roman" w:hAnsi="Times New Roman" w:cs="Times New Roman"/>
          <w:sz w:val="20"/>
          <w:szCs w:val="20"/>
        </w:rPr>
        <w:t>he procedure of M-TRP transmission schemes identification is as follows:</w:t>
      </w:r>
    </w:p>
    <w:p w14:paraId="13DE84B0" w14:textId="495D9037" w:rsidR="005A0745" w:rsidRPr="00225C8B" w:rsidRDefault="00027D14" w:rsidP="008A7BCF">
      <w:pPr>
        <w:pStyle w:val="ae"/>
        <w:numPr>
          <w:ilvl w:val="0"/>
          <w:numId w:val="38"/>
        </w:numPr>
        <w:spacing w:beforeLines="50" w:before="120"/>
        <w:ind w:firstLineChars="0"/>
        <w:rPr>
          <w:rFonts w:ascii="Times New Roman" w:hAnsi="Times New Roman" w:cs="Times New Roman"/>
          <w:sz w:val="20"/>
          <w:szCs w:val="20"/>
        </w:rPr>
      </w:pPr>
      <w:r w:rsidRPr="00225C8B">
        <w:rPr>
          <w:rFonts w:ascii="Times New Roman" w:hAnsi="Times New Roman" w:cs="Times New Roman"/>
          <w:sz w:val="20"/>
          <w:szCs w:val="20"/>
        </w:rPr>
        <w:t xml:space="preserve">If </w:t>
      </w:r>
      <w:proofErr w:type="spellStart"/>
      <w:r w:rsidRPr="008A7BCF">
        <w:rPr>
          <w:rFonts w:ascii="Times New Roman" w:hAnsi="Times New Roman" w:cs="Times New Roman"/>
          <w:i/>
          <w:sz w:val="20"/>
          <w:szCs w:val="20"/>
        </w:rPr>
        <w:t>RepetitionScheme</w:t>
      </w:r>
      <w:proofErr w:type="spellEnd"/>
      <w:r w:rsidRPr="00225C8B">
        <w:rPr>
          <w:rFonts w:ascii="Times New Roman" w:hAnsi="Times New Roman" w:cs="Times New Roman"/>
          <w:sz w:val="20"/>
          <w:szCs w:val="20"/>
        </w:rPr>
        <w:t xml:space="preserve"> is set to </w:t>
      </w:r>
      <w:proofErr w:type="spellStart"/>
      <w:r w:rsidRPr="008A7BCF">
        <w:rPr>
          <w:rFonts w:ascii="Times New Roman" w:hAnsi="Times New Roman" w:cs="Times New Roman"/>
          <w:i/>
          <w:sz w:val="20"/>
          <w:szCs w:val="20"/>
        </w:rPr>
        <w:t>SDMSchemeA</w:t>
      </w:r>
      <w:proofErr w:type="spellEnd"/>
      <w:r w:rsidRPr="00225C8B">
        <w:rPr>
          <w:rFonts w:ascii="Times New Roman" w:hAnsi="Times New Roman" w:cs="Times New Roman"/>
          <w:sz w:val="20"/>
          <w:szCs w:val="20"/>
        </w:rPr>
        <w:t xml:space="preserve"> and a TCI codepoint associated with 2 TCI states is indicated, the PDSCH is SFN-ed transmitted with the scheme </w:t>
      </w:r>
      <w:r w:rsidR="00086B83">
        <w:rPr>
          <w:rFonts w:ascii="Times New Roman" w:hAnsi="Times New Roman" w:cs="Times New Roman" w:hint="eastAsia"/>
          <w:sz w:val="20"/>
          <w:szCs w:val="20"/>
        </w:rPr>
        <w:t xml:space="preserve">1 </w:t>
      </w:r>
      <w:r w:rsidRPr="00225C8B">
        <w:rPr>
          <w:rFonts w:ascii="Times New Roman" w:hAnsi="Times New Roman" w:cs="Times New Roman"/>
          <w:sz w:val="20"/>
          <w:szCs w:val="20"/>
        </w:rPr>
        <w:t xml:space="preserve">of HST scenario in Rel-17; </w:t>
      </w:r>
    </w:p>
    <w:p w14:paraId="5A951D37" w14:textId="25726606" w:rsidR="005A0745" w:rsidRPr="00225C8B" w:rsidRDefault="00027D14" w:rsidP="008A7BCF">
      <w:pPr>
        <w:pStyle w:val="ae"/>
        <w:numPr>
          <w:ilvl w:val="0"/>
          <w:numId w:val="38"/>
        </w:numPr>
        <w:spacing w:beforeLines="50" w:before="120"/>
        <w:ind w:firstLineChars="0"/>
        <w:rPr>
          <w:rFonts w:ascii="Times New Roman" w:hAnsi="Times New Roman" w:cs="Times New Roman"/>
          <w:sz w:val="20"/>
          <w:szCs w:val="20"/>
        </w:rPr>
      </w:pPr>
      <w:r w:rsidRPr="00225C8B">
        <w:rPr>
          <w:rFonts w:ascii="Times New Roman" w:hAnsi="Times New Roman" w:cs="Times New Roman"/>
          <w:sz w:val="20"/>
          <w:szCs w:val="20"/>
        </w:rPr>
        <w:t xml:space="preserve">If the TDRA of DCI doesn’t indicate an entry contains </w:t>
      </w:r>
      <w:r w:rsidRPr="008A7BCF">
        <w:rPr>
          <w:rFonts w:ascii="Times New Roman" w:hAnsi="Times New Roman" w:cs="Times New Roman"/>
          <w:i/>
          <w:sz w:val="20"/>
          <w:szCs w:val="20"/>
        </w:rPr>
        <w:t>repetitionNumber-r16</w:t>
      </w:r>
      <w:r w:rsidRPr="008A7BCF">
        <w:rPr>
          <w:rFonts w:ascii="Times New Roman" w:hAnsi="Times New Roman" w:cs="Times New Roman"/>
          <w:sz w:val="20"/>
          <w:szCs w:val="20"/>
        </w:rPr>
        <w:t xml:space="preserve"> and </w:t>
      </w:r>
      <w:r w:rsidRPr="00225C8B">
        <w:rPr>
          <w:rFonts w:ascii="Times New Roman" w:hAnsi="Times New Roman" w:cs="Times New Roman"/>
          <w:sz w:val="20"/>
          <w:szCs w:val="20"/>
        </w:rPr>
        <w:t>a TCI codepoint associated with 2 TCI states is indicated</w:t>
      </w:r>
      <w:r w:rsidRPr="008A7BCF">
        <w:rPr>
          <w:rFonts w:ascii="Times New Roman" w:hAnsi="Times New Roman" w:cs="Times New Roman"/>
          <w:sz w:val="20"/>
          <w:szCs w:val="20"/>
        </w:rPr>
        <w:t xml:space="preserve"> and</w:t>
      </w:r>
      <w:r w:rsidRPr="00225C8B">
        <w:rPr>
          <w:rFonts w:ascii="Times New Roman" w:hAnsi="Times New Roman" w:cs="Times New Roman"/>
          <w:sz w:val="20"/>
          <w:szCs w:val="20"/>
        </w:rPr>
        <w:t xml:space="preserve"> DMRS port(s) of PDSCH are within two CDM group, the PDSCH is transmitted with SDM 1a.</w:t>
      </w:r>
    </w:p>
    <w:p w14:paraId="250FD2B1" w14:textId="44DF71BE"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Alt </w:t>
      </w:r>
      <w:r w:rsidR="008A7BCF">
        <w:rPr>
          <w:rFonts w:ascii="Times New Roman" w:hAnsi="Times New Roman" w:cs="Times New Roman" w:hint="eastAsia"/>
          <w:sz w:val="20"/>
          <w:szCs w:val="20"/>
        </w:rPr>
        <w:t>2</w:t>
      </w:r>
      <w:r>
        <w:rPr>
          <w:rFonts w:ascii="Times New Roman" w:hAnsi="Times New Roman" w:cs="Times New Roman"/>
          <w:sz w:val="20"/>
          <w:szCs w:val="20"/>
        </w:rPr>
        <w:t xml:space="preserve"> is </w:t>
      </w:r>
      <w:r w:rsidR="00210DB5" w:rsidRPr="00210DB5">
        <w:rPr>
          <w:rFonts w:ascii="Times New Roman" w:hAnsi="Times New Roman" w:cs="Times New Roman"/>
          <w:sz w:val="20"/>
          <w:szCs w:val="20"/>
        </w:rPr>
        <w:t>slightly</w:t>
      </w:r>
      <w:r w:rsidR="00210DB5">
        <w:rPr>
          <w:rFonts w:ascii="Times New Roman" w:hAnsi="Times New Roman" w:cs="Times New Roman" w:hint="eastAsia"/>
          <w:sz w:val="20"/>
          <w:szCs w:val="20"/>
        </w:rPr>
        <w:t xml:space="preserve"> </w:t>
      </w:r>
      <w:r>
        <w:rPr>
          <w:rFonts w:ascii="Times New Roman" w:hAnsi="Times New Roman" w:cs="Times New Roman"/>
          <w:sz w:val="20"/>
          <w:szCs w:val="20"/>
        </w:rPr>
        <w:t>preferred</w:t>
      </w:r>
      <w:r w:rsidR="008A7BCF">
        <w:rPr>
          <w:rFonts w:ascii="Times New Roman" w:hAnsi="Times New Roman" w:cs="Times New Roman" w:hint="eastAsia"/>
          <w:sz w:val="20"/>
          <w:szCs w:val="20"/>
        </w:rPr>
        <w:t xml:space="preserve"> for Rel-17 HST-SFN </w:t>
      </w:r>
      <w:r w:rsidR="008A7BCF">
        <w:rPr>
          <w:rFonts w:ascii="Times New Roman" w:hAnsi="Times New Roman" w:cs="Times New Roman"/>
          <w:sz w:val="20"/>
          <w:szCs w:val="20"/>
        </w:rPr>
        <w:t>deployment scenario</w:t>
      </w:r>
      <w:r>
        <w:rPr>
          <w:rFonts w:ascii="Times New Roman" w:hAnsi="Times New Roman" w:cs="Times New Roman"/>
          <w:sz w:val="20"/>
          <w:szCs w:val="20"/>
        </w:rPr>
        <w:t>.</w:t>
      </w:r>
    </w:p>
    <w:p w14:paraId="6B1297C8" w14:textId="77777777" w:rsidR="005A0745" w:rsidRDefault="00027D14" w:rsidP="00030A23">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6: </w:t>
      </w:r>
    </w:p>
    <w:p w14:paraId="4DE163AE" w14:textId="65ECAFD6" w:rsidR="008E0F24" w:rsidRDefault="00027D14" w:rsidP="008E0F2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identification of the enhanced transmission scheme </w:t>
      </w:r>
      <w:r>
        <w:rPr>
          <w:rFonts w:ascii="Times New Roman" w:hAnsi="Times New Roman" w:cs="Times New Roman" w:hint="eastAsia"/>
          <w:b/>
          <w:i/>
          <w:sz w:val="20"/>
          <w:szCs w:val="20"/>
        </w:rPr>
        <w:t xml:space="preserve">in HST scenario for </w:t>
      </w:r>
      <w:r w:rsidR="008E0F24">
        <w:rPr>
          <w:rFonts w:ascii="Times New Roman" w:hAnsi="Times New Roman" w:cs="Times New Roman" w:hint="eastAsia"/>
          <w:b/>
          <w:i/>
          <w:sz w:val="20"/>
          <w:szCs w:val="20"/>
        </w:rPr>
        <w:t>PDSCH</w:t>
      </w:r>
      <w:r>
        <w:rPr>
          <w:rFonts w:ascii="Times New Roman" w:hAnsi="Times New Roman" w:cs="Times New Roman"/>
          <w:b/>
          <w:i/>
          <w:sz w:val="20"/>
          <w:szCs w:val="20"/>
        </w:rPr>
        <w:t>,</w:t>
      </w:r>
      <w:r w:rsidR="008E0F24" w:rsidRPr="008E0F24">
        <w:rPr>
          <w:rFonts w:ascii="Times New Roman" w:hAnsi="Times New Roman" w:cs="Times New Roman" w:hint="eastAsia"/>
          <w:b/>
          <w:i/>
          <w:sz w:val="20"/>
          <w:szCs w:val="20"/>
        </w:rPr>
        <w:t xml:space="preserve"> </w:t>
      </w:r>
      <w:r w:rsidR="008E0F24" w:rsidRPr="00F36E51">
        <w:rPr>
          <w:rFonts w:ascii="Times New Roman" w:hAnsi="Times New Roman" w:cs="Times New Roman" w:hint="eastAsia"/>
          <w:b/>
          <w:i/>
          <w:sz w:val="20"/>
          <w:szCs w:val="20"/>
        </w:rPr>
        <w:t>dynamic</w:t>
      </w:r>
      <w:r w:rsidR="008E0F24">
        <w:rPr>
          <w:rFonts w:ascii="Times New Roman" w:hAnsi="Times New Roman" w:cs="Times New Roman" w:hint="eastAsia"/>
          <w:b/>
          <w:i/>
          <w:sz w:val="20"/>
          <w:szCs w:val="20"/>
        </w:rPr>
        <w:t xml:space="preserve"> </w:t>
      </w:r>
      <w:r w:rsidR="008E0F24" w:rsidRPr="00F36E51">
        <w:rPr>
          <w:rFonts w:ascii="Times New Roman" w:hAnsi="Times New Roman" w:cs="Times New Roman" w:hint="eastAsia"/>
          <w:b/>
          <w:i/>
          <w:sz w:val="20"/>
          <w:szCs w:val="20"/>
        </w:rPr>
        <w:t>(DCI based)</w:t>
      </w:r>
      <w:r w:rsidR="008E0F24">
        <w:rPr>
          <w:rFonts w:ascii="Times New Roman" w:hAnsi="Times New Roman" w:cs="Times New Roman" w:hint="eastAsia"/>
          <w:b/>
          <w:i/>
          <w:sz w:val="20"/>
          <w:szCs w:val="20"/>
        </w:rPr>
        <w:t xml:space="preserve"> </w:t>
      </w:r>
      <w:r w:rsidR="008E0F24" w:rsidRPr="00F36E51">
        <w:rPr>
          <w:rFonts w:ascii="Times New Roman" w:hAnsi="Times New Roman" w:cs="Times New Roman" w:hint="eastAsia"/>
          <w:b/>
          <w:i/>
          <w:sz w:val="20"/>
          <w:szCs w:val="20"/>
        </w:rPr>
        <w:t xml:space="preserve">switching </w:t>
      </w:r>
      <w:r w:rsidR="008E0F24" w:rsidRPr="002F013B">
        <w:rPr>
          <w:rFonts w:ascii="Times New Roman" w:hAnsi="Times New Roman" w:cs="Times New Roman"/>
          <w:b/>
          <w:i/>
          <w:sz w:val="20"/>
          <w:szCs w:val="20"/>
        </w:rPr>
        <w:t xml:space="preserve">of scheme 1 (PDSCH) </w:t>
      </w:r>
      <w:r w:rsidR="008E0F24">
        <w:rPr>
          <w:rFonts w:ascii="Times New Roman" w:hAnsi="Times New Roman" w:cs="Times New Roman" w:hint="eastAsia"/>
          <w:b/>
          <w:i/>
          <w:sz w:val="20"/>
          <w:szCs w:val="20"/>
        </w:rPr>
        <w:t>and</w:t>
      </w:r>
      <w:r w:rsidR="008E0F24">
        <w:rPr>
          <w:rFonts w:ascii="Times New Roman" w:hAnsi="Times New Roman" w:cs="Times New Roman"/>
          <w:b/>
          <w:i/>
          <w:sz w:val="20"/>
          <w:szCs w:val="20"/>
        </w:rPr>
        <w:t xml:space="preserve"> </w:t>
      </w:r>
      <w:r w:rsidR="008E0F24" w:rsidRPr="002F013B">
        <w:rPr>
          <w:rFonts w:ascii="Times New Roman" w:hAnsi="Times New Roman" w:cs="Times New Roman"/>
          <w:b/>
          <w:i/>
          <w:sz w:val="20"/>
          <w:szCs w:val="20"/>
        </w:rPr>
        <w:t>SDM 1a</w:t>
      </w:r>
      <w:r w:rsidR="008E0F24" w:rsidRPr="002F013B">
        <w:rPr>
          <w:rFonts w:ascii="Times New Roman" w:hAnsi="Times New Roman" w:cs="Times New Roman" w:hint="eastAsia"/>
          <w:b/>
          <w:i/>
          <w:sz w:val="20"/>
          <w:szCs w:val="20"/>
        </w:rPr>
        <w:t xml:space="preserve"> </w:t>
      </w:r>
      <w:r w:rsidR="009B696E">
        <w:rPr>
          <w:rFonts w:ascii="Times New Roman" w:hAnsi="Times New Roman" w:cs="Times New Roman"/>
          <w:b/>
          <w:i/>
          <w:sz w:val="20"/>
          <w:szCs w:val="20"/>
        </w:rPr>
        <w:t>is supported</w:t>
      </w:r>
      <w:r w:rsidR="009B696E">
        <w:rPr>
          <w:rFonts w:ascii="Times New Roman" w:hAnsi="Times New Roman" w:cs="Times New Roman" w:hint="eastAsia"/>
          <w:b/>
          <w:i/>
          <w:sz w:val="20"/>
          <w:szCs w:val="20"/>
        </w:rPr>
        <w:t>.</w:t>
      </w:r>
    </w:p>
    <w:p w14:paraId="4355B86F" w14:textId="0BD1F802" w:rsidR="005A0745" w:rsidRPr="008E0F24" w:rsidRDefault="008E0F24" w:rsidP="008E0F2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Pr>
          <w:rFonts w:ascii="Times New Roman" w:hAnsi="Times New Roman" w:cs="Times New Roman"/>
          <w:b/>
          <w:i/>
          <w:sz w:val="20"/>
          <w:szCs w:val="20"/>
        </w:rPr>
        <w:t xml:space="preserve">or scheme 1, </w:t>
      </w:r>
      <w:r>
        <w:rPr>
          <w:rFonts w:ascii="Times New Roman" w:hAnsi="Times New Roman" w:cs="Times New Roman" w:hint="eastAsia"/>
          <w:b/>
          <w:i/>
          <w:sz w:val="20"/>
          <w:szCs w:val="20"/>
        </w:rPr>
        <w:t>a</w:t>
      </w:r>
      <w:r w:rsidRPr="00F36E51">
        <w:rPr>
          <w:rFonts w:ascii="Times New Roman" w:hAnsi="Times New Roman" w:cs="Times New Roman" w:hint="eastAsia"/>
          <w:b/>
          <w:i/>
          <w:sz w:val="20"/>
          <w:szCs w:val="20"/>
        </w:rPr>
        <w:t>ll DMRS ports</w:t>
      </w:r>
      <w:r>
        <w:rPr>
          <w:rFonts w:ascii="Times New Roman" w:hAnsi="Times New Roman" w:cs="Times New Roman" w:hint="eastAsia"/>
          <w:b/>
          <w:i/>
          <w:sz w:val="20"/>
          <w:szCs w:val="20"/>
        </w:rPr>
        <w:t xml:space="preserve"> </w:t>
      </w:r>
      <w:r w:rsidR="000F1F14">
        <w:rPr>
          <w:rFonts w:ascii="Times New Roman" w:hAnsi="Times New Roman" w:cs="Times New Roman" w:hint="eastAsia"/>
          <w:b/>
          <w:i/>
          <w:sz w:val="20"/>
          <w:szCs w:val="20"/>
        </w:rPr>
        <w:t>are</w:t>
      </w:r>
      <w:r>
        <w:rPr>
          <w:rFonts w:ascii="Times New Roman" w:hAnsi="Times New Roman" w:cs="Times New Roman"/>
          <w:b/>
          <w:i/>
          <w:sz w:val="20"/>
          <w:szCs w:val="20"/>
        </w:rPr>
        <w:t xml:space="preserve"> expected to</w:t>
      </w:r>
      <w:r>
        <w:rPr>
          <w:rFonts w:ascii="Times New Roman" w:hAnsi="Times New Roman" w:cs="Times New Roman" w:hint="eastAsia"/>
          <w:b/>
          <w:i/>
          <w:sz w:val="20"/>
          <w:szCs w:val="20"/>
        </w:rPr>
        <w:t xml:space="preserve"> be within one CDM group.</w:t>
      </w:r>
    </w:p>
    <w:p w14:paraId="59DDFE93" w14:textId="77777777" w:rsidR="005A0745" w:rsidRDefault="00027D14">
      <w:pPr>
        <w:pStyle w:val="ae"/>
        <w:keepNext/>
        <w:widowControl/>
        <w:numPr>
          <w:ilvl w:val="0"/>
          <w:numId w:val="4"/>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b/>
          <w:kern w:val="32"/>
          <w:sz w:val="28"/>
          <w:szCs w:val="20"/>
        </w:rPr>
        <w:t xml:space="preserve">Enhancements </w:t>
      </w:r>
      <w:r>
        <w:rPr>
          <w:rFonts w:ascii="Arial" w:eastAsia="宋体" w:hAnsi="Arial" w:cs="Times New Roman" w:hint="eastAsia"/>
          <w:b/>
          <w:kern w:val="32"/>
          <w:sz w:val="28"/>
          <w:szCs w:val="20"/>
        </w:rPr>
        <w:t>with frequency offset</w:t>
      </w:r>
      <w:r>
        <w:rPr>
          <w:rFonts w:ascii="Arial" w:eastAsia="宋体" w:hAnsi="Arial" w:cs="Times New Roman"/>
          <w:b/>
          <w:kern w:val="32"/>
          <w:sz w:val="28"/>
          <w:szCs w:val="20"/>
        </w:rPr>
        <w:t xml:space="preserve"> pre-compensation</w:t>
      </w:r>
    </w:p>
    <w:p w14:paraId="347C3075"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It was agreed in RAN1 #102 e-meeting that the following three steps can be assumed for frequency offset pre-compensation schemes:</w:t>
      </w:r>
    </w:p>
    <w:p w14:paraId="1B5BD74A" w14:textId="77777777" w:rsidR="005A0745" w:rsidRDefault="00027D14">
      <w:pPr>
        <w:pStyle w:val="ae"/>
        <w:widowControl/>
        <w:numPr>
          <w:ilvl w:val="0"/>
          <w:numId w:val="18"/>
        </w:numPr>
        <w:spacing w:line="256" w:lineRule="auto"/>
        <w:ind w:firstLineChars="0"/>
        <w:contextualSpacing/>
        <w:jc w:val="left"/>
        <w:rPr>
          <w:rFonts w:ascii="Times New Roman" w:hAnsi="Times New Roman" w:cs="Times New Roman"/>
          <w:i/>
          <w:sz w:val="20"/>
          <w:szCs w:val="20"/>
        </w:rPr>
      </w:pPr>
      <w:r>
        <w:rPr>
          <w:rFonts w:ascii="Times New Roman" w:hAnsi="Times New Roman" w:cs="Times New Roman"/>
          <w:b/>
          <w:bCs/>
          <w:i/>
          <w:sz w:val="20"/>
          <w:szCs w:val="20"/>
        </w:rPr>
        <w:t>1</w:t>
      </w:r>
      <w:r>
        <w:rPr>
          <w:rFonts w:ascii="Times New Roman" w:hAnsi="Times New Roman" w:cs="Times New Roman"/>
          <w:b/>
          <w:bCs/>
          <w:i/>
          <w:sz w:val="20"/>
          <w:szCs w:val="20"/>
          <w:vertAlign w:val="superscript"/>
        </w:rPr>
        <w:t>st</w:t>
      </w:r>
      <w:r>
        <w:rPr>
          <w:rFonts w:ascii="Times New Roman" w:hAnsi="Times New Roman" w:cs="Times New Roman"/>
          <w:b/>
          <w:bCs/>
          <w:i/>
          <w:sz w:val="20"/>
          <w:szCs w:val="20"/>
        </w:rPr>
        <w:t xml:space="preserve"> step</w:t>
      </w:r>
      <w:r>
        <w:rPr>
          <w:rFonts w:ascii="Times New Roman" w:hAnsi="Times New Roman" w:cs="Times New Roman"/>
          <w:i/>
          <w:sz w:val="20"/>
          <w:szCs w:val="20"/>
        </w:rPr>
        <w:t>: Transmission of the TRS resource(s) from TRP(s) without pre-compensation</w:t>
      </w:r>
    </w:p>
    <w:p w14:paraId="2D5F031B" w14:textId="77777777" w:rsidR="005A0745" w:rsidRDefault="00027D14">
      <w:pPr>
        <w:pStyle w:val="ae"/>
        <w:widowControl/>
        <w:numPr>
          <w:ilvl w:val="0"/>
          <w:numId w:val="18"/>
        </w:numPr>
        <w:spacing w:line="256" w:lineRule="auto"/>
        <w:ind w:firstLineChars="0"/>
        <w:contextualSpacing/>
        <w:jc w:val="left"/>
        <w:rPr>
          <w:rFonts w:ascii="Times New Roman" w:hAnsi="Times New Roman" w:cs="Times New Roman"/>
          <w:i/>
          <w:sz w:val="20"/>
          <w:szCs w:val="20"/>
        </w:rPr>
      </w:pPr>
      <w:r>
        <w:rPr>
          <w:rFonts w:ascii="Times New Roman" w:hAnsi="Times New Roman" w:cs="Times New Roman"/>
          <w:b/>
          <w:bCs/>
          <w:i/>
          <w:sz w:val="20"/>
          <w:szCs w:val="20"/>
        </w:rPr>
        <w:t>2</w:t>
      </w:r>
      <w:r>
        <w:rPr>
          <w:rFonts w:ascii="Times New Roman" w:hAnsi="Times New Roman" w:cs="Times New Roman"/>
          <w:b/>
          <w:bCs/>
          <w:i/>
          <w:sz w:val="20"/>
          <w:szCs w:val="20"/>
          <w:vertAlign w:val="superscript"/>
        </w:rPr>
        <w:t>nd</w:t>
      </w:r>
      <w:r>
        <w:rPr>
          <w:rFonts w:ascii="Times New Roman" w:hAnsi="Times New Roman" w:cs="Times New Roman"/>
          <w:b/>
          <w:bCs/>
          <w:i/>
          <w:sz w:val="20"/>
          <w:szCs w:val="20"/>
        </w:rPr>
        <w:t xml:space="preserve"> step</w:t>
      </w:r>
      <w:r>
        <w:rPr>
          <w:rFonts w:ascii="Times New Roman" w:hAnsi="Times New Roman" w:cs="Times New Roman"/>
          <w:i/>
          <w:sz w:val="20"/>
          <w:szCs w:val="20"/>
        </w:rPr>
        <w:t>: Transmission of the uplink signal(s)/channel(s) with carrier frequency determined based on the received TRS signals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w:t>
      </w:r>
    </w:p>
    <w:p w14:paraId="3106F8C1" w14:textId="77777777" w:rsidR="005A0745" w:rsidRDefault="00027D14">
      <w:pPr>
        <w:pStyle w:val="ae"/>
        <w:widowControl/>
        <w:numPr>
          <w:ilvl w:val="0"/>
          <w:numId w:val="18"/>
        </w:numPr>
        <w:spacing w:line="256" w:lineRule="auto"/>
        <w:ind w:firstLineChars="0"/>
        <w:contextualSpacing/>
        <w:jc w:val="left"/>
        <w:rPr>
          <w:rFonts w:ascii="Times New Roman" w:hAnsi="Times New Roman" w:cs="Times New Roman"/>
          <w:i/>
          <w:sz w:val="20"/>
          <w:szCs w:val="20"/>
        </w:rPr>
      </w:pPr>
      <w:r>
        <w:rPr>
          <w:rFonts w:ascii="Times New Roman" w:hAnsi="Times New Roman" w:cs="Times New Roman"/>
          <w:b/>
          <w:bCs/>
          <w:i/>
          <w:sz w:val="20"/>
          <w:szCs w:val="20"/>
        </w:rPr>
        <w:t>3</w:t>
      </w:r>
      <w:r>
        <w:rPr>
          <w:rFonts w:ascii="Times New Roman" w:hAnsi="Times New Roman" w:cs="Times New Roman"/>
          <w:b/>
          <w:bCs/>
          <w:i/>
          <w:sz w:val="20"/>
          <w:szCs w:val="20"/>
          <w:vertAlign w:val="superscript"/>
        </w:rPr>
        <w:t>rd</w:t>
      </w:r>
      <w:r>
        <w:rPr>
          <w:rFonts w:ascii="Times New Roman" w:hAnsi="Times New Roman" w:cs="Times New Roman"/>
          <w:b/>
          <w:bCs/>
          <w:i/>
          <w:sz w:val="20"/>
          <w:szCs w:val="20"/>
        </w:rPr>
        <w:t xml:space="preserve"> step</w:t>
      </w:r>
      <w:r>
        <w:rPr>
          <w:rFonts w:ascii="Times New Roman" w:hAnsi="Times New Roman" w:cs="Times New Roman"/>
          <w:i/>
          <w:sz w:val="20"/>
          <w:szCs w:val="20"/>
        </w:rPr>
        <w:t>: Transmission of the PDCCH/PDSCH from TRP(s) with frequency offset pre-compensation determined based on the received signal/channel in the 2</w:t>
      </w:r>
      <w:r>
        <w:rPr>
          <w:rFonts w:ascii="Times New Roman" w:hAnsi="Times New Roman" w:cs="Times New Roman"/>
          <w:i/>
          <w:sz w:val="20"/>
          <w:szCs w:val="20"/>
          <w:vertAlign w:val="superscript"/>
        </w:rPr>
        <w:t>nd</w:t>
      </w:r>
      <w:r>
        <w:rPr>
          <w:rFonts w:ascii="Times New Roman" w:hAnsi="Times New Roman" w:cs="Times New Roman"/>
          <w:i/>
          <w:sz w:val="20"/>
          <w:szCs w:val="20"/>
        </w:rPr>
        <w:t xml:space="preserve"> step</w:t>
      </w:r>
    </w:p>
    <w:p w14:paraId="6E1624CA" w14:textId="4011482F" w:rsidR="00113A9E" w:rsidRDefault="00113A9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#103 e-meeting, the following agreement on QCL assumption for HST-SFN scenario was achieved:</w:t>
      </w:r>
    </w:p>
    <w:tbl>
      <w:tblPr>
        <w:tblStyle w:val="ab"/>
        <w:tblW w:w="0" w:type="auto"/>
        <w:tblLook w:val="04A0" w:firstRow="1" w:lastRow="0" w:firstColumn="1" w:lastColumn="0" w:noHBand="0" w:noVBand="1"/>
      </w:tblPr>
      <w:tblGrid>
        <w:gridCol w:w="9286"/>
      </w:tblGrid>
      <w:tr w:rsidR="00113A9E" w14:paraId="543E6FC1" w14:textId="77777777" w:rsidTr="00113A9E">
        <w:tc>
          <w:tcPr>
            <w:tcW w:w="9286" w:type="dxa"/>
          </w:tcPr>
          <w:p w14:paraId="7A52302D" w14:textId="77777777" w:rsidR="00113A9E" w:rsidRDefault="00113A9E" w:rsidP="00113A9E">
            <w:pPr>
              <w:rPr>
                <w:rFonts w:ascii="Times New Roman" w:hAnsi="Times New Roman" w:cs="Times New Roman"/>
                <w:sz w:val="20"/>
                <w:szCs w:val="20"/>
                <w:highlight w:val="green"/>
              </w:rPr>
            </w:pPr>
            <w:r>
              <w:rPr>
                <w:rFonts w:ascii="Times New Roman" w:hAnsi="Times New Roman" w:cs="Times New Roman"/>
                <w:b/>
                <w:bCs/>
                <w:sz w:val="20"/>
                <w:szCs w:val="20"/>
                <w:highlight w:val="green"/>
                <w:lang w:eastAsia="ko-KR"/>
              </w:rPr>
              <w:t>Agreement</w:t>
            </w:r>
          </w:p>
          <w:p w14:paraId="3E0F3239" w14:textId="77777777" w:rsidR="00113A9E" w:rsidRDefault="00113A9E" w:rsidP="00113A9E">
            <w:pPr>
              <w:pStyle w:val="ae"/>
              <w:ind w:firstLine="400"/>
              <w:rPr>
                <w:rFonts w:ascii="Times New Roman" w:hAnsi="Times New Roman" w:cs="Times New Roman"/>
                <w:i/>
                <w:sz w:val="20"/>
                <w:szCs w:val="20"/>
                <w:lang w:eastAsia="ko-KR"/>
              </w:rPr>
            </w:pPr>
            <w:r>
              <w:rPr>
                <w:rFonts w:ascii="Times New Roman" w:hAnsi="Times New Roman" w:cs="Times New Roman"/>
                <w:i/>
                <w:sz w:val="20"/>
                <w:szCs w:val="20"/>
                <w:lang w:eastAsia="ko-KR"/>
              </w:rPr>
              <w:t>When the same DMRS port(s) are associated with two TCI states containing TRS as source reference signal, at least one variant is supported for Rel-17 HST-SFN scenario based on further evaluations</w:t>
            </w:r>
          </w:p>
          <w:p w14:paraId="6806828E"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b/>
                <w:i/>
                <w:sz w:val="20"/>
                <w:szCs w:val="20"/>
              </w:rPr>
              <w:t>Variant A</w:t>
            </w:r>
            <w:r>
              <w:rPr>
                <w:rFonts w:ascii="Times New Roman" w:hAnsi="Times New Roman" w:cs="Times New Roman"/>
                <w:i/>
                <w:sz w:val="20"/>
                <w:szCs w:val="20"/>
              </w:rPr>
              <w:t>: One of the TCI state can be associated with {average delay, delay spread} and another TCI states can be associated with {average delay, delay spread, Doppler shift, Doppler spread} (i.e., QCL-</w:t>
            </w:r>
            <w:proofErr w:type="spellStart"/>
            <w:r>
              <w:rPr>
                <w:rFonts w:ascii="Times New Roman" w:hAnsi="Times New Roman" w:cs="Times New Roman"/>
                <w:i/>
                <w:sz w:val="20"/>
                <w:szCs w:val="20"/>
              </w:rPr>
              <w:t>TypeA</w:t>
            </w:r>
            <w:proofErr w:type="spellEnd"/>
            <w:r>
              <w:rPr>
                <w:rFonts w:ascii="Times New Roman" w:hAnsi="Times New Roman" w:cs="Times New Roman"/>
                <w:i/>
                <w:sz w:val="20"/>
                <w:szCs w:val="20"/>
              </w:rPr>
              <w:t>)</w:t>
            </w:r>
          </w:p>
          <w:p w14:paraId="5CCB7739"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b/>
                <w:bCs/>
                <w:i/>
                <w:sz w:val="20"/>
                <w:szCs w:val="20"/>
                <w:lang w:eastAsia="ko-KR"/>
              </w:rPr>
              <w:t>Variant B</w:t>
            </w:r>
            <w:r>
              <w:rPr>
                <w:rFonts w:ascii="Times New Roman" w:hAnsi="Times New Roman" w:cs="Times New Roman"/>
                <w:i/>
                <w:sz w:val="20"/>
                <w:szCs w:val="20"/>
                <w:lang w:eastAsia="ko-KR"/>
              </w:rPr>
              <w:t xml:space="preserve">: </w:t>
            </w:r>
            <w:bookmarkStart w:id="8" w:name="_Hlk59662818"/>
            <w:r>
              <w:rPr>
                <w:rFonts w:ascii="Times New Roman" w:hAnsi="Times New Roman" w:cs="Times New Roman"/>
                <w:i/>
                <w:sz w:val="20"/>
                <w:szCs w:val="20"/>
                <w:lang w:eastAsia="ko-KR"/>
              </w:rPr>
              <w:t>One of the TCI state can be associated with {</w:t>
            </w:r>
            <w:r>
              <w:rPr>
                <w:rFonts w:ascii="Times New Roman" w:hAnsi="Times New Roman" w:cs="Times New Roman"/>
                <w:i/>
                <w:iCs/>
                <w:sz w:val="20"/>
                <w:szCs w:val="20"/>
                <w:lang w:eastAsia="ko-KR"/>
              </w:rPr>
              <w:t>average delay, delay spread</w:t>
            </w:r>
            <w:r>
              <w:rPr>
                <w:rFonts w:ascii="Times New Roman" w:hAnsi="Times New Roman" w:cs="Times New Roman"/>
                <w:i/>
                <w:sz w:val="20"/>
                <w:szCs w:val="20"/>
                <w:lang w:eastAsia="ko-KR"/>
              </w:rPr>
              <w:t>} and another TCI state with {</w:t>
            </w:r>
            <w:r>
              <w:rPr>
                <w:rFonts w:ascii="Times New Roman" w:hAnsi="Times New Roman" w:cs="Times New Roman"/>
                <w:i/>
                <w:iCs/>
                <w:sz w:val="20"/>
                <w:szCs w:val="20"/>
                <w:lang w:eastAsia="ko-KR"/>
              </w:rPr>
              <w:t>Doppler shift, Doppler spread</w:t>
            </w:r>
            <w:r>
              <w:rPr>
                <w:rFonts w:ascii="Times New Roman" w:hAnsi="Times New Roman" w:cs="Times New Roman"/>
                <w:i/>
                <w:sz w:val="20"/>
                <w:szCs w:val="20"/>
                <w:lang w:eastAsia="ko-KR"/>
              </w:rPr>
              <w:t>} (i.e., QCL-</w:t>
            </w:r>
            <w:proofErr w:type="spellStart"/>
            <w:r>
              <w:rPr>
                <w:rFonts w:ascii="Times New Roman" w:hAnsi="Times New Roman" w:cs="Times New Roman"/>
                <w:i/>
                <w:sz w:val="20"/>
                <w:szCs w:val="20"/>
                <w:lang w:eastAsia="ko-KR"/>
              </w:rPr>
              <w:t>TypeB</w:t>
            </w:r>
            <w:proofErr w:type="spellEnd"/>
            <w:r>
              <w:rPr>
                <w:rFonts w:ascii="Times New Roman" w:hAnsi="Times New Roman" w:cs="Times New Roman"/>
                <w:i/>
                <w:sz w:val="20"/>
                <w:szCs w:val="20"/>
                <w:lang w:eastAsia="ko-KR"/>
              </w:rPr>
              <w:t>)</w:t>
            </w:r>
            <w:bookmarkEnd w:id="8"/>
          </w:p>
          <w:p w14:paraId="04A9A64B"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b/>
                <w:bCs/>
                <w:i/>
                <w:sz w:val="20"/>
                <w:szCs w:val="20"/>
                <w:lang w:eastAsia="ko-KR"/>
              </w:rPr>
              <w:t>Variant C</w:t>
            </w:r>
            <w:r>
              <w:rPr>
                <w:rFonts w:ascii="Times New Roman" w:hAnsi="Times New Roman" w:cs="Times New Roman"/>
                <w:i/>
                <w:sz w:val="20"/>
                <w:szCs w:val="20"/>
                <w:lang w:eastAsia="ko-KR"/>
              </w:rPr>
              <w:t>: One of the TCI state can be associated with {</w:t>
            </w:r>
            <w:r>
              <w:rPr>
                <w:rFonts w:ascii="Times New Roman" w:hAnsi="Times New Roman" w:cs="Times New Roman"/>
                <w:i/>
                <w:iCs/>
                <w:sz w:val="20"/>
                <w:szCs w:val="20"/>
                <w:lang w:eastAsia="ko-KR"/>
              </w:rPr>
              <w:t>delay spread</w:t>
            </w:r>
            <w:r>
              <w:rPr>
                <w:rFonts w:ascii="Times New Roman" w:hAnsi="Times New Roman" w:cs="Times New Roman"/>
                <w:i/>
                <w:sz w:val="20"/>
                <w:szCs w:val="20"/>
                <w:lang w:eastAsia="ko-KR"/>
              </w:rPr>
              <w:t>}  and another TCI states can be associated with {</w:t>
            </w:r>
            <w:r>
              <w:rPr>
                <w:rFonts w:ascii="Times New Roman" w:hAnsi="Times New Roman" w:cs="Times New Roman"/>
                <w:i/>
                <w:iCs/>
                <w:sz w:val="20"/>
                <w:szCs w:val="20"/>
                <w:lang w:eastAsia="ko-KR"/>
              </w:rPr>
              <w:t>average delay, delay spread, Doppler shift, Doppler spread</w:t>
            </w:r>
            <w:r>
              <w:rPr>
                <w:rFonts w:ascii="Times New Roman" w:hAnsi="Times New Roman" w:cs="Times New Roman"/>
                <w:i/>
                <w:sz w:val="20"/>
                <w:szCs w:val="20"/>
                <w:lang w:eastAsia="ko-KR"/>
              </w:rPr>
              <w:t>} (i.e., QCL-</w:t>
            </w:r>
            <w:proofErr w:type="spellStart"/>
            <w:r>
              <w:rPr>
                <w:rFonts w:ascii="Times New Roman" w:hAnsi="Times New Roman" w:cs="Times New Roman"/>
                <w:i/>
                <w:sz w:val="20"/>
                <w:szCs w:val="20"/>
                <w:lang w:eastAsia="ko-KR"/>
              </w:rPr>
              <w:t>TypeA</w:t>
            </w:r>
            <w:proofErr w:type="spellEnd"/>
            <w:r>
              <w:rPr>
                <w:rFonts w:ascii="Times New Roman" w:hAnsi="Times New Roman" w:cs="Times New Roman"/>
                <w:i/>
                <w:sz w:val="20"/>
                <w:szCs w:val="20"/>
                <w:lang w:eastAsia="ko-KR"/>
              </w:rPr>
              <w:t>)</w:t>
            </w:r>
          </w:p>
          <w:p w14:paraId="7B5D43E3"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b/>
                <w:bCs/>
                <w:i/>
                <w:sz w:val="20"/>
                <w:szCs w:val="20"/>
                <w:lang w:eastAsia="ko-KR"/>
              </w:rPr>
              <w:t>Variant E</w:t>
            </w:r>
            <w:r>
              <w:rPr>
                <w:rFonts w:ascii="Times New Roman" w:hAnsi="Times New Roman" w:cs="Times New Roman"/>
                <w:i/>
                <w:sz w:val="20"/>
                <w:szCs w:val="20"/>
                <w:lang w:eastAsia="ko-KR"/>
              </w:rPr>
              <w:t>: Both TCI states can be associated with {</w:t>
            </w:r>
            <w:r>
              <w:rPr>
                <w:rFonts w:ascii="Times New Roman" w:hAnsi="Times New Roman" w:cs="Times New Roman"/>
                <w:i/>
                <w:iCs/>
                <w:sz w:val="20"/>
                <w:szCs w:val="20"/>
                <w:lang w:eastAsia="ko-KR"/>
              </w:rPr>
              <w:t>average delay, delay spread, Doppler shift, Doppler spread</w:t>
            </w:r>
            <w:r>
              <w:rPr>
                <w:rFonts w:ascii="Times New Roman" w:hAnsi="Times New Roman" w:cs="Times New Roman"/>
                <w:i/>
                <w:sz w:val="20"/>
                <w:szCs w:val="20"/>
                <w:lang w:eastAsia="ko-KR"/>
              </w:rPr>
              <w:t>} (i.e., QCL-</w:t>
            </w:r>
            <w:proofErr w:type="spellStart"/>
            <w:r>
              <w:rPr>
                <w:rFonts w:ascii="Times New Roman" w:hAnsi="Times New Roman" w:cs="Times New Roman"/>
                <w:i/>
                <w:sz w:val="20"/>
                <w:szCs w:val="20"/>
                <w:lang w:eastAsia="ko-KR"/>
              </w:rPr>
              <w:t>TypeA</w:t>
            </w:r>
            <w:proofErr w:type="spellEnd"/>
            <w:r>
              <w:rPr>
                <w:rFonts w:ascii="Times New Roman" w:hAnsi="Times New Roman" w:cs="Times New Roman"/>
                <w:i/>
                <w:sz w:val="20"/>
                <w:szCs w:val="20"/>
                <w:lang w:eastAsia="ko-KR"/>
              </w:rPr>
              <w:t>)</w:t>
            </w:r>
          </w:p>
          <w:p w14:paraId="440267F5"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i/>
                <w:sz w:val="20"/>
                <w:szCs w:val="20"/>
                <w:lang w:eastAsia="ko-KR"/>
              </w:rPr>
              <w:lastRenderedPageBreak/>
              <w:t>FFS: Indication method to apply QCL, e.g., via new QCL-type, or reuse existing QCL-type while UE to ignore certain QCL properties</w:t>
            </w:r>
          </w:p>
          <w:p w14:paraId="2B5AEBA9"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i/>
                <w:sz w:val="20"/>
                <w:szCs w:val="20"/>
                <w:lang w:eastAsia="ko-KR"/>
              </w:rPr>
              <w:t>Note: Each TCI state in the above variants may be additionally associated with {Spatial Rx parameter} (i.e., QCL-</w:t>
            </w:r>
            <w:proofErr w:type="spellStart"/>
            <w:r>
              <w:rPr>
                <w:rFonts w:ascii="Times New Roman" w:hAnsi="Times New Roman" w:cs="Times New Roman"/>
                <w:i/>
                <w:sz w:val="20"/>
                <w:szCs w:val="20"/>
                <w:lang w:eastAsia="ko-KR"/>
              </w:rPr>
              <w:t>TypeD</w:t>
            </w:r>
            <w:proofErr w:type="spellEnd"/>
            <w:r>
              <w:rPr>
                <w:rFonts w:ascii="Times New Roman" w:hAnsi="Times New Roman" w:cs="Times New Roman"/>
                <w:i/>
                <w:sz w:val="20"/>
                <w:szCs w:val="20"/>
                <w:lang w:eastAsia="ko-KR"/>
              </w:rPr>
              <w:t>)</w:t>
            </w:r>
          </w:p>
          <w:p w14:paraId="5A0F7B13"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i/>
                <w:sz w:val="20"/>
                <w:szCs w:val="20"/>
                <w:lang w:eastAsia="ko-KR"/>
              </w:rPr>
              <w:t>Note: Companies are encouraged to provide evaluation results for the above variants based on agreed EVM from RAN1#102e meeting</w:t>
            </w:r>
          </w:p>
          <w:p w14:paraId="1EF16916" w14:textId="77777777" w:rsidR="00113A9E" w:rsidRDefault="00113A9E" w:rsidP="00113A9E">
            <w:pPr>
              <w:widowControl/>
              <w:numPr>
                <w:ilvl w:val="0"/>
                <w:numId w:val="5"/>
              </w:numPr>
              <w:jc w:val="left"/>
              <w:rPr>
                <w:rFonts w:ascii="Times New Roman" w:hAnsi="Times New Roman" w:cs="Times New Roman"/>
                <w:i/>
                <w:sz w:val="20"/>
                <w:szCs w:val="20"/>
              </w:rPr>
            </w:pPr>
            <w:r>
              <w:rPr>
                <w:rFonts w:ascii="Times New Roman" w:hAnsi="Times New Roman" w:cs="Times New Roman"/>
                <w:i/>
                <w:sz w:val="20"/>
                <w:szCs w:val="20"/>
                <w:lang w:eastAsia="ko-KR"/>
              </w:rPr>
              <w:t>Note: Above variants are applicable to scheme 1 and/or TRP based pre-compensation as a reference for evaluation.</w:t>
            </w:r>
          </w:p>
          <w:p w14:paraId="392ED216" w14:textId="2E593B06" w:rsidR="00113A9E" w:rsidRDefault="00113A9E" w:rsidP="000B7F5B">
            <w:pPr>
              <w:widowControl/>
              <w:numPr>
                <w:ilvl w:val="0"/>
                <w:numId w:val="5"/>
              </w:numPr>
              <w:jc w:val="left"/>
              <w:rPr>
                <w:rFonts w:ascii="Times New Roman" w:hAnsi="Times New Roman" w:cs="Times New Roman"/>
                <w:sz w:val="20"/>
                <w:szCs w:val="20"/>
              </w:rPr>
            </w:pPr>
            <w:r>
              <w:rPr>
                <w:rFonts w:ascii="Times New Roman" w:hAnsi="Times New Roman" w:cs="Times New Roman"/>
                <w:i/>
                <w:sz w:val="20"/>
                <w:szCs w:val="20"/>
                <w:lang w:eastAsia="ko-KR"/>
              </w:rPr>
              <w:t>This agreement is for the purpose of evaluation and does not imply the support or lack of support of scheme 1 and/or TRP based pre-compensation</w:t>
            </w:r>
          </w:p>
        </w:tc>
      </w:tr>
    </w:tbl>
    <w:p w14:paraId="7381C4B3" w14:textId="6C636D94" w:rsidR="005A0745" w:rsidRDefault="00113A9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In this section, we provide our views on the transmission schemes with </w:t>
      </w:r>
      <w:r w:rsidRPr="00113A9E">
        <w:rPr>
          <w:rFonts w:ascii="Times New Roman" w:hAnsi="Times New Roman" w:cs="Times New Roman"/>
          <w:sz w:val="20"/>
          <w:szCs w:val="20"/>
        </w:rPr>
        <w:t>frequency offset pre-compensation</w:t>
      </w:r>
      <w:r>
        <w:rPr>
          <w:rFonts w:ascii="Times New Roman" w:hAnsi="Times New Roman" w:cs="Times New Roman" w:hint="eastAsia"/>
          <w:sz w:val="20"/>
          <w:szCs w:val="20"/>
        </w:rPr>
        <w:t xml:space="preserve">. </w:t>
      </w:r>
      <w:r w:rsidR="00027D14">
        <w:rPr>
          <w:rFonts w:ascii="Times New Roman" w:hAnsi="Times New Roman" w:cs="Times New Roman"/>
          <w:sz w:val="20"/>
          <w:szCs w:val="20"/>
        </w:rPr>
        <w:t>For simplicity, we present the transmission schemes with PDSCH</w:t>
      </w:r>
      <w:r w:rsidR="00027D14">
        <w:rPr>
          <w:rFonts w:ascii="Times New Roman" w:hAnsi="Times New Roman" w:cs="Times New Roman" w:hint="eastAsia"/>
          <w:sz w:val="20"/>
          <w:szCs w:val="20"/>
        </w:rPr>
        <w:t xml:space="preserve"> under the scenario with 2 TRPs</w:t>
      </w:r>
      <w:r w:rsidR="00027D14">
        <w:rPr>
          <w:rFonts w:ascii="Times New Roman" w:hAnsi="Times New Roman" w:cs="Times New Roman"/>
          <w:sz w:val="20"/>
          <w:szCs w:val="20"/>
        </w:rPr>
        <w:t xml:space="preserve"> </w:t>
      </w:r>
      <w:r w:rsidR="00027D14">
        <w:rPr>
          <w:rFonts w:ascii="Times New Roman" w:hAnsi="Times New Roman" w:cs="Times New Roman" w:hint="eastAsia"/>
          <w:sz w:val="20"/>
          <w:szCs w:val="20"/>
        </w:rPr>
        <w:t>as</w:t>
      </w:r>
      <w:r w:rsidR="00027D14">
        <w:rPr>
          <w:rFonts w:ascii="Times New Roman" w:hAnsi="Times New Roman" w:cs="Times New Roman"/>
          <w:sz w:val="20"/>
          <w:szCs w:val="20"/>
        </w:rPr>
        <w:t xml:space="preserve"> example. Note that the schemes discussed in this section apply to both PDCCH and PDSCH</w:t>
      </w:r>
      <w:r w:rsidR="00027D14">
        <w:rPr>
          <w:rFonts w:ascii="Times New Roman" w:hAnsi="Times New Roman" w:cs="Times New Roman" w:hint="eastAsia"/>
          <w:sz w:val="20"/>
          <w:szCs w:val="20"/>
        </w:rPr>
        <w:t>, and the transmission schemes can be extended to the scenarios with multiple TRPs.</w:t>
      </w:r>
    </w:p>
    <w:p w14:paraId="5463F6E5"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 following two options were listed to be considered for frequency offset pre-compensation:</w:t>
      </w:r>
    </w:p>
    <w:p w14:paraId="1A039060" w14:textId="77777777" w:rsidR="005A0745" w:rsidRDefault="00027D14">
      <w:pPr>
        <w:pStyle w:val="ae"/>
        <w:numPr>
          <w:ilvl w:val="0"/>
          <w:numId w:val="19"/>
        </w:numPr>
        <w:spacing w:beforeLines="50" w:before="120" w:afterLines="50" w:after="120"/>
        <w:ind w:firstLineChars="0"/>
        <w:rPr>
          <w:rFonts w:ascii="Times New Roman" w:hAnsi="Times New Roman" w:cs="Times New Roman"/>
          <w:bCs/>
          <w:sz w:val="20"/>
          <w:szCs w:val="20"/>
        </w:rPr>
      </w:pPr>
      <w:r>
        <w:rPr>
          <w:rFonts w:ascii="Times New Roman" w:hAnsi="Times New Roman" w:cs="Times New Roman"/>
          <w:b/>
          <w:bCs/>
          <w:sz w:val="20"/>
          <w:szCs w:val="20"/>
        </w:rPr>
        <w:t>Option</w:t>
      </w:r>
      <w:r>
        <w:rPr>
          <w:rFonts w:ascii="Times New Roman" w:hAnsi="Times New Roman" w:cs="Times New Roman"/>
          <w:bCs/>
          <w:sz w:val="20"/>
          <w:szCs w:val="20"/>
        </w:rPr>
        <w:t xml:space="preserve"> </w:t>
      </w:r>
      <w:r>
        <w:rPr>
          <w:rFonts w:ascii="Times New Roman" w:hAnsi="Times New Roman" w:cs="Times New Roman"/>
          <w:b/>
          <w:bCs/>
          <w:sz w:val="20"/>
          <w:szCs w:val="20"/>
        </w:rPr>
        <w:t>1</w:t>
      </w:r>
      <w:r>
        <w:rPr>
          <w:rFonts w:ascii="Times New Roman" w:hAnsi="Times New Roman" w:cs="Times New Roman"/>
          <w:bCs/>
          <w:sz w:val="20"/>
          <w:szCs w:val="20"/>
        </w:rPr>
        <w:t xml:space="preserve">: </w:t>
      </w:r>
      <w:r>
        <w:rPr>
          <w:rFonts w:ascii="Times New Roman" w:hAnsi="Times New Roman" w:cs="Times New Roman"/>
          <w:sz w:val="20"/>
          <w:szCs w:val="20"/>
        </w:rPr>
        <w:t>Explicit reporting of the Doppler shift(s) acquired in the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step using CSI framework;</w:t>
      </w:r>
      <w:r>
        <w:rPr>
          <w:rFonts w:ascii="Times New Roman" w:hAnsi="Times New Roman" w:cs="Times New Roman"/>
          <w:bCs/>
          <w:sz w:val="20"/>
          <w:szCs w:val="20"/>
        </w:rPr>
        <w:t xml:space="preserve"> </w:t>
      </w:r>
    </w:p>
    <w:p w14:paraId="15C67CE8" w14:textId="77777777" w:rsidR="005A0745" w:rsidRDefault="00027D14">
      <w:pPr>
        <w:pStyle w:val="ae"/>
        <w:numPr>
          <w:ilvl w:val="0"/>
          <w:numId w:val="1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xml:space="preserve">: </w:t>
      </w:r>
      <w:r>
        <w:rPr>
          <w:rFonts w:ascii="Times New Roman" w:hAnsi="Times New Roman" w:cs="Times New Roman"/>
          <w:bCs/>
          <w:sz w:val="20"/>
          <w:szCs w:val="20"/>
        </w:rPr>
        <w:t>Implicit indication of the Doppler shift(s) using uplink signal(s) transmitted on the carrier frequency acquired in the 1</w:t>
      </w:r>
      <w:r>
        <w:rPr>
          <w:rFonts w:ascii="Times New Roman" w:hAnsi="Times New Roman" w:cs="Times New Roman"/>
          <w:bCs/>
          <w:sz w:val="20"/>
          <w:szCs w:val="20"/>
          <w:vertAlign w:val="superscript"/>
        </w:rPr>
        <w:t>st</w:t>
      </w:r>
      <w:r>
        <w:rPr>
          <w:rFonts w:ascii="Times New Roman" w:hAnsi="Times New Roman" w:cs="Times New Roman" w:hint="eastAsia"/>
          <w:bCs/>
          <w:sz w:val="20"/>
          <w:szCs w:val="20"/>
        </w:rPr>
        <w:t xml:space="preserve"> </w:t>
      </w:r>
      <w:r>
        <w:rPr>
          <w:rFonts w:ascii="Times New Roman" w:hAnsi="Times New Roman" w:cs="Times New Roman"/>
          <w:bCs/>
          <w:sz w:val="20"/>
          <w:szCs w:val="20"/>
        </w:rPr>
        <w:t>step;</w:t>
      </w:r>
    </w:p>
    <w:p w14:paraId="7AB29570"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Although the Doppler spread for PDSCH/DMRS can be eliminated by option 1, the overhead for CSI reporting and the design of CSI reporting are needed and UE-specific TRS resource(s) with frequency offset pre-compensation may be needed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step for PDSCH/DMRS channel estimation. Hence option 1 is not preferred.</w:t>
      </w:r>
    </w:p>
    <w:p w14:paraId="301BDCA1"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There are 2 alternatives for option 2:</w:t>
      </w:r>
    </w:p>
    <w:p w14:paraId="37EBD88B" w14:textId="77777777" w:rsidR="005A0745" w:rsidRDefault="00027D14">
      <w:pPr>
        <w:pStyle w:val="ae"/>
        <w:numPr>
          <w:ilvl w:val="1"/>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Alt 1: </w:t>
      </w:r>
      <w:r>
        <w:rPr>
          <w:rFonts w:ascii="Times New Roman" w:hAnsi="Times New Roman" w:cs="Times New Roman" w:hint="eastAsia"/>
          <w:sz w:val="20"/>
          <w:szCs w:val="20"/>
        </w:rPr>
        <w:t>In the 2</w:t>
      </w:r>
      <w:r>
        <w:rPr>
          <w:rFonts w:ascii="Times New Roman" w:hAnsi="Times New Roman" w:cs="Times New Roman"/>
          <w:sz w:val="20"/>
          <w:szCs w:val="20"/>
          <w:vertAlign w:val="superscript"/>
        </w:rPr>
        <w:t>nd</w:t>
      </w:r>
      <w:r>
        <w:rPr>
          <w:rFonts w:ascii="Times New Roman" w:hAnsi="Times New Roman" w:cs="Times New Roman" w:hint="eastAsia"/>
          <w:sz w:val="20"/>
          <w:szCs w:val="20"/>
        </w:rPr>
        <w:t xml:space="preserve"> step, multiple SRS resources are transmitted</w:t>
      </w:r>
      <w:r>
        <w:rPr>
          <w:rFonts w:ascii="Times New Roman" w:hAnsi="Times New Roman" w:cs="Times New Roman"/>
          <w:sz w:val="20"/>
          <w:szCs w:val="20"/>
        </w:rPr>
        <w:t xml:space="preserve"> and </w:t>
      </w:r>
      <w:r>
        <w:rPr>
          <w:rFonts w:ascii="Times New Roman" w:hAnsi="Times New Roman" w:cs="Times New Roman" w:hint="eastAsia"/>
          <w:sz w:val="20"/>
          <w:szCs w:val="20"/>
        </w:rPr>
        <w:t xml:space="preserve">each SRS resource is transmitted on the </w:t>
      </w:r>
      <w:r>
        <w:rPr>
          <w:rFonts w:ascii="Times New Roman" w:hAnsi="Times New Roman" w:cs="Times New Roman"/>
          <w:sz w:val="20"/>
          <w:szCs w:val="20"/>
        </w:rPr>
        <w:t>carrier</w:t>
      </w:r>
      <w:r>
        <w:rPr>
          <w:rFonts w:ascii="Times New Roman" w:hAnsi="Times New Roman" w:cs="Times New Roman" w:hint="eastAsia"/>
          <w:sz w:val="20"/>
          <w:szCs w:val="20"/>
        </w:rPr>
        <w:t xml:space="preserve"> frequency acquired by a corresponding TRS in the 1</w:t>
      </w:r>
      <w:r>
        <w:rPr>
          <w:rFonts w:ascii="Times New Roman" w:hAnsi="Times New Roman" w:cs="Times New Roman"/>
          <w:sz w:val="20"/>
          <w:szCs w:val="20"/>
          <w:vertAlign w:val="superscript"/>
        </w:rPr>
        <w:t>st</w:t>
      </w:r>
      <w:r>
        <w:rPr>
          <w:rFonts w:ascii="Times New Roman" w:hAnsi="Times New Roman" w:cs="Times New Roman" w:hint="eastAsia"/>
          <w:sz w:val="20"/>
          <w:szCs w:val="20"/>
        </w:rPr>
        <w:t xml:space="preserve"> step</w:t>
      </w:r>
      <w:r>
        <w:rPr>
          <w:rFonts w:ascii="Times New Roman" w:hAnsi="Times New Roman" w:cs="Times New Roman"/>
          <w:sz w:val="20"/>
          <w:szCs w:val="20"/>
        </w:rPr>
        <w:t>. T</w:t>
      </w:r>
      <w:r>
        <w:rPr>
          <w:rFonts w:ascii="Times New Roman" w:hAnsi="Times New Roman" w:cs="Times New Roman" w:hint="eastAsia"/>
          <w:sz w:val="20"/>
          <w:szCs w:val="20"/>
        </w:rPr>
        <w:t>he TRS is transmitted in TRP-specific/non-SFN manner.</w:t>
      </w:r>
    </w:p>
    <w:p w14:paraId="6DDF0DFB" w14:textId="77777777" w:rsidR="005A0745" w:rsidRDefault="00027D14">
      <w:pPr>
        <w:pStyle w:val="ae"/>
        <w:numPr>
          <w:ilvl w:val="1"/>
          <w:numId w:val="20"/>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Alt 2: </w:t>
      </w:r>
      <w:r>
        <w:rPr>
          <w:rFonts w:ascii="Times New Roman" w:hAnsi="Times New Roman" w:cs="Times New Roman" w:hint="eastAsia"/>
          <w:sz w:val="20"/>
          <w:szCs w:val="20"/>
        </w:rPr>
        <w:t>In the 2</w:t>
      </w:r>
      <w:r>
        <w:rPr>
          <w:rFonts w:ascii="Times New Roman" w:hAnsi="Times New Roman" w:cs="Times New Roman"/>
          <w:sz w:val="20"/>
          <w:szCs w:val="20"/>
          <w:vertAlign w:val="superscript"/>
        </w:rPr>
        <w:t>nd</w:t>
      </w:r>
      <w:r>
        <w:rPr>
          <w:rFonts w:ascii="Times New Roman" w:hAnsi="Times New Roman" w:cs="Times New Roman" w:hint="eastAsia"/>
          <w:sz w:val="20"/>
          <w:szCs w:val="20"/>
        </w:rPr>
        <w:t xml:space="preserve"> step, </w:t>
      </w:r>
      <w:r>
        <w:rPr>
          <w:rFonts w:ascii="Times New Roman" w:hAnsi="Times New Roman" w:cs="Times New Roman"/>
          <w:sz w:val="20"/>
          <w:szCs w:val="20"/>
        </w:rPr>
        <w:t>one</w:t>
      </w:r>
      <w:r>
        <w:rPr>
          <w:rFonts w:ascii="Times New Roman" w:hAnsi="Times New Roman" w:cs="Times New Roman" w:hint="eastAsia"/>
          <w:sz w:val="20"/>
          <w:szCs w:val="20"/>
        </w:rPr>
        <w:t xml:space="preserve"> SRS is transmitted on a </w:t>
      </w:r>
      <w:r>
        <w:rPr>
          <w:rFonts w:ascii="Times New Roman" w:hAnsi="Times New Roman" w:cs="Times New Roman"/>
          <w:sz w:val="20"/>
          <w:szCs w:val="20"/>
        </w:rPr>
        <w:t>carrier</w:t>
      </w:r>
      <w:r>
        <w:rPr>
          <w:rFonts w:ascii="Times New Roman" w:hAnsi="Times New Roman" w:cs="Times New Roman" w:hint="eastAsia"/>
          <w:sz w:val="20"/>
          <w:szCs w:val="20"/>
        </w:rPr>
        <w:t xml:space="preserve"> frequency acquired by any TRS transmitted in the 1</w:t>
      </w:r>
      <w:r>
        <w:rPr>
          <w:rFonts w:ascii="Times New Roman" w:hAnsi="Times New Roman" w:cs="Times New Roman"/>
          <w:sz w:val="20"/>
          <w:szCs w:val="20"/>
          <w:vertAlign w:val="superscript"/>
        </w:rPr>
        <w:t>st</w:t>
      </w:r>
      <w:r>
        <w:rPr>
          <w:rFonts w:ascii="Times New Roman" w:hAnsi="Times New Roman" w:cs="Times New Roman" w:hint="eastAsia"/>
          <w:sz w:val="20"/>
          <w:szCs w:val="20"/>
        </w:rPr>
        <w:t xml:space="preserve"> step</w:t>
      </w:r>
      <w:r>
        <w:rPr>
          <w:rFonts w:ascii="Times New Roman" w:hAnsi="Times New Roman" w:cs="Times New Roman"/>
          <w:sz w:val="20"/>
          <w:szCs w:val="20"/>
        </w:rPr>
        <w:t>.</w:t>
      </w:r>
    </w:p>
    <w:p w14:paraId="21284CF2"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procedure of Alt 1 is provided in </w:t>
      </w:r>
      <w:r>
        <w:rPr>
          <w:rFonts w:ascii="Times New Roman" w:hAnsi="Times New Roman" w:cs="Times New Roman" w:hint="eastAsia"/>
          <w:sz w:val="20"/>
          <w:szCs w:val="20"/>
        </w:rPr>
        <w:t>Fig.</w:t>
      </w:r>
      <w:r>
        <w:rPr>
          <w:rFonts w:ascii="Times New Roman" w:hAnsi="Times New Roman" w:cs="Times New Roman"/>
          <w:sz w:val="20"/>
          <w:szCs w:val="20"/>
        </w:rPr>
        <w:t xml:space="preserve"> </w:t>
      </w:r>
      <w:r>
        <w:rPr>
          <w:rFonts w:ascii="Times New Roman" w:hAnsi="Times New Roman" w:cs="Times New Roman" w:hint="eastAsia"/>
          <w:sz w:val="20"/>
          <w:szCs w:val="20"/>
        </w:rPr>
        <w:t>1</w:t>
      </w:r>
      <w:r>
        <w:rPr>
          <w:rFonts w:ascii="Times New Roman" w:hAnsi="Times New Roman" w:cs="Times New Roman"/>
          <w:sz w:val="20"/>
          <w:szCs w:val="20"/>
        </w:rPr>
        <w:t>, with</w:t>
      </w:r>
    </w:p>
    <w:p w14:paraId="221CB602"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1</w:t>
      </w:r>
      <w:r>
        <w:rPr>
          <w:rFonts w:ascii="Times New Roman" w:hAnsi="Times New Roman" w:cs="Times New Roman"/>
          <w:b/>
          <w:i/>
          <w:sz w:val="20"/>
          <w:szCs w:val="20"/>
          <w:vertAlign w:val="superscript"/>
        </w:rPr>
        <w:t>st</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2 TRP-specific TRS resources are transmitted at </w:t>
      </w:r>
      <w:r>
        <w:rPr>
          <w:rFonts w:ascii="Times New Roman" w:hAnsi="Times New Roman" w:cs="Times New Roman"/>
          <w:bCs/>
          <w:i/>
          <w:sz w:val="20"/>
          <w:szCs w:val="20"/>
        </w:rPr>
        <w:t>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r>
        <w:rPr>
          <w:rFonts w:ascii="Times New Roman" w:hAnsi="Times New Roman" w:cs="Times New Roman"/>
          <w:i/>
          <w:sz w:val="20"/>
          <w:szCs w:val="20"/>
        </w:rPr>
        <w:t>without frequency offset pre-compensation,</w:t>
      </w:r>
      <w:r>
        <w:rPr>
          <w:rFonts w:ascii="Times New Roman" w:hAnsi="Times New Roman" w:cs="Times New Roman"/>
          <w:bCs/>
          <w:i/>
          <w:sz w:val="20"/>
          <w:szCs w:val="20"/>
        </w:rPr>
        <w:t xml:space="preserve">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i/>
          <w:sz w:val="20"/>
          <w:szCs w:val="20"/>
        </w:rPr>
        <w:t>;</w:t>
      </w:r>
    </w:p>
    <w:p w14:paraId="427F3940" w14:textId="77777777" w:rsidR="005A0745" w:rsidRDefault="00027D14">
      <w:pPr>
        <w:pStyle w:val="ae"/>
        <w:spacing w:beforeLines="50" w:before="120" w:afterLines="50" w:after="120"/>
        <w:ind w:left="420" w:firstLineChars="0" w:firstLine="0"/>
        <w:rPr>
          <w:rFonts w:ascii="Times New Roman" w:hAnsi="Times New Roman" w:cs="Times New Roman"/>
          <w:bCs/>
          <w:i/>
          <w:sz w:val="20"/>
          <w:szCs w:val="20"/>
        </w:rPr>
      </w:pPr>
      <w:r>
        <w:rPr>
          <w:rFonts w:ascii="Times New Roman" w:hAnsi="Times New Roman" w:cs="Times New Roman"/>
          <w:b/>
          <w:i/>
          <w:sz w:val="20"/>
          <w:szCs w:val="20"/>
        </w:rPr>
        <w:t>2</w:t>
      </w:r>
      <w:r>
        <w:rPr>
          <w:rFonts w:ascii="Times New Roman" w:hAnsi="Times New Roman" w:cs="Times New Roman"/>
          <w:b/>
          <w:i/>
          <w:sz w:val="20"/>
          <w:szCs w:val="20"/>
          <w:vertAlign w:val="superscript"/>
        </w:rPr>
        <w:t>nd</w:t>
      </w:r>
      <w:r>
        <w:rPr>
          <w:rFonts w:ascii="Times New Roman" w:hAnsi="Times New Roman" w:cs="Times New Roman"/>
          <w:b/>
          <w:i/>
          <w:sz w:val="20"/>
          <w:szCs w:val="20"/>
        </w:rPr>
        <w:t xml:space="preserve"> Step: </w:t>
      </w:r>
      <w:r>
        <w:rPr>
          <w:rFonts w:ascii="Times New Roman" w:hAnsi="Times New Roman" w:cs="Times New Roman"/>
          <w:i/>
          <w:sz w:val="20"/>
          <w:szCs w:val="20"/>
        </w:rPr>
        <w:t>2 SRS resources are transmitted according to the carrier frequency acquired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 respectively, i.e. SRS 1 is transmitted at f</w:t>
      </w:r>
      <w:r>
        <w:rPr>
          <w:rFonts w:ascii="Times New Roman" w:hAnsi="Times New Roman" w:cs="Times New Roman"/>
          <w:i/>
          <w:sz w:val="20"/>
          <w:szCs w:val="20"/>
          <w:vertAlign w:val="subscript"/>
        </w:rPr>
        <w:t>c</w:t>
      </w:r>
      <w:r>
        <w:rPr>
          <w:rFonts w:ascii="Times New Roman" w:hAnsi="Times New Roman" w:cs="Times New Roman"/>
          <w:i/>
          <w:sz w:val="20"/>
          <w:szCs w:val="20"/>
        </w:rPr>
        <w:t>+f</w:t>
      </w:r>
      <w:r>
        <w:rPr>
          <w:rFonts w:ascii="Times New Roman" w:hAnsi="Times New Roman" w:cs="Times New Roman"/>
          <w:i/>
          <w:sz w:val="20"/>
          <w:szCs w:val="20"/>
          <w:vertAlign w:val="subscript"/>
        </w:rPr>
        <w:t>1</w:t>
      </w:r>
      <w:r>
        <w:rPr>
          <w:rFonts w:ascii="Times New Roman" w:hAnsi="Times New Roman" w:cs="Times New Roman"/>
          <w:i/>
          <w:sz w:val="20"/>
          <w:szCs w:val="20"/>
        </w:rPr>
        <w:t>+f</w:t>
      </w:r>
      <w:r>
        <w:rPr>
          <w:rFonts w:ascii="Times New Roman" w:hAnsi="Times New Roman" w:cs="Times New Roman"/>
          <w:i/>
          <w:sz w:val="20"/>
          <w:szCs w:val="20"/>
          <w:vertAlign w:val="subscript"/>
        </w:rPr>
        <w:t xml:space="preserve">UL-DL </w:t>
      </w:r>
      <w:r>
        <w:rPr>
          <w:rFonts w:ascii="Times New Roman" w:hAnsi="Times New Roman" w:cs="Times New Roman"/>
          <w:i/>
          <w:sz w:val="20"/>
          <w:szCs w:val="20"/>
        </w:rPr>
        <w:t>and SRS 2 is transmitted at f</w:t>
      </w:r>
      <w:r>
        <w:rPr>
          <w:rFonts w:ascii="Times New Roman" w:hAnsi="Times New Roman" w:cs="Times New Roman"/>
          <w:i/>
          <w:sz w:val="20"/>
          <w:szCs w:val="20"/>
          <w:vertAlign w:val="subscript"/>
        </w:rPr>
        <w:t>c</w:t>
      </w:r>
      <w:r>
        <w:rPr>
          <w:rFonts w:ascii="Times New Roman" w:hAnsi="Times New Roman" w:cs="Times New Roman"/>
          <w:i/>
          <w:sz w:val="20"/>
          <w:szCs w:val="20"/>
        </w:rPr>
        <w:t>+f</w:t>
      </w:r>
      <w:r>
        <w:rPr>
          <w:rFonts w:ascii="Times New Roman" w:hAnsi="Times New Roman" w:cs="Times New Roman"/>
          <w:i/>
          <w:sz w:val="20"/>
          <w:szCs w:val="20"/>
          <w:vertAlign w:val="subscript"/>
        </w:rPr>
        <w:t>2</w:t>
      </w:r>
      <w:r>
        <w:rPr>
          <w:rFonts w:ascii="Times New Roman" w:hAnsi="Times New Roman" w:cs="Times New Roman"/>
          <w:i/>
          <w:sz w:val="20"/>
          <w:szCs w:val="20"/>
        </w:rPr>
        <w:t>+f</w:t>
      </w:r>
      <w:r>
        <w:rPr>
          <w:rFonts w:ascii="Times New Roman" w:hAnsi="Times New Roman" w:cs="Times New Roman"/>
          <w:i/>
          <w:sz w:val="20"/>
          <w:szCs w:val="20"/>
          <w:vertAlign w:val="subscript"/>
        </w:rPr>
        <w:t>UL-DL</w:t>
      </w:r>
      <w:r>
        <w:rPr>
          <w:rFonts w:ascii="Times New Roman" w:hAnsi="Times New Roman" w:cs="Times New Roman" w:hint="eastAsia"/>
          <w:i/>
          <w:sz w:val="20"/>
          <w:szCs w:val="20"/>
          <w:vertAlign w:val="subscript"/>
        </w:rPr>
        <w:t>,</w:t>
      </w:r>
      <w:r>
        <w:rPr>
          <w:rFonts w:ascii="Times New Roman" w:hAnsi="Times New Roman" w:cs="Times New Roman" w:hint="eastAsia"/>
          <w:bCs/>
          <w:i/>
          <w:sz w:val="20"/>
          <w:szCs w:val="20"/>
        </w:rPr>
        <w:t xml:space="preserve"> where </w:t>
      </w:r>
      <w:r>
        <w:rPr>
          <w:rFonts w:ascii="Times New Roman" w:hAnsi="Times New Roman" w:cs="Times New Roman"/>
          <w:i/>
          <w:sz w:val="20"/>
          <w:szCs w:val="20"/>
        </w:rPr>
        <w:t>f</w:t>
      </w:r>
      <w:r>
        <w:rPr>
          <w:rFonts w:ascii="Times New Roman" w:hAnsi="Times New Roman" w:cs="Times New Roman"/>
          <w:i/>
          <w:sz w:val="20"/>
          <w:szCs w:val="20"/>
          <w:vertAlign w:val="subscript"/>
        </w:rPr>
        <w:t>1</w:t>
      </w:r>
      <w:r>
        <w:rPr>
          <w:rFonts w:ascii="Times New Roman" w:hAnsi="Times New Roman" w:cs="Times New Roman" w:hint="eastAsia"/>
          <w:i/>
          <w:sz w:val="20"/>
          <w:szCs w:val="20"/>
          <w:vertAlign w:val="subscript"/>
        </w:rPr>
        <w:t>,</w:t>
      </w:r>
      <w:r>
        <w:rPr>
          <w:rFonts w:ascii="Times New Roman" w:hAnsi="Times New Roman" w:cs="Times New Roman" w:hint="eastAsia"/>
          <w:bCs/>
          <w:i/>
          <w:sz w:val="20"/>
          <w:szCs w:val="20"/>
        </w:rPr>
        <w:t xml:space="preserve"> and </w:t>
      </w:r>
      <w:r>
        <w:rPr>
          <w:rFonts w:ascii="Times New Roman" w:hAnsi="Times New Roman" w:cs="Times New Roman"/>
          <w:i/>
          <w:sz w:val="20"/>
          <w:szCs w:val="20"/>
        </w:rPr>
        <w:t>f</w:t>
      </w:r>
      <w:r>
        <w:rPr>
          <w:rFonts w:ascii="Times New Roman" w:hAnsi="Times New Roman" w:cs="Times New Roman"/>
          <w:i/>
          <w:sz w:val="20"/>
          <w:szCs w:val="20"/>
          <w:vertAlign w:val="subscript"/>
        </w:rPr>
        <w:t>2</w:t>
      </w:r>
      <w:r>
        <w:rPr>
          <w:rFonts w:ascii="Times New Roman" w:hAnsi="Times New Roman" w:cs="Times New Roman" w:hint="eastAsia"/>
          <w:sz w:val="20"/>
          <w:szCs w:val="20"/>
        </w:rPr>
        <w:t xml:space="preserve"> </w:t>
      </w:r>
      <w:r>
        <w:rPr>
          <w:rFonts w:ascii="Times New Roman" w:hAnsi="Times New Roman" w:cs="Times New Roman" w:hint="eastAsia"/>
          <w:i/>
          <w:sz w:val="20"/>
          <w:szCs w:val="20"/>
        </w:rPr>
        <w:t>are</w:t>
      </w:r>
      <w:r>
        <w:rPr>
          <w:rFonts w:ascii="Times New Roman" w:hAnsi="Times New Roman" w:cs="Times New Roman"/>
          <w:i/>
          <w:sz w:val="20"/>
          <w:szCs w:val="20"/>
        </w:rPr>
        <w:t xml:space="preserve"> </w:t>
      </w:r>
      <w:r>
        <w:rPr>
          <w:rFonts w:ascii="Times New Roman" w:hAnsi="Times New Roman" w:cs="Times New Roman" w:hint="eastAsia"/>
          <w:bCs/>
          <w:i/>
          <w:sz w:val="20"/>
          <w:szCs w:val="20"/>
        </w:rPr>
        <w:t>Doppler shifts from TRP 1 and TRP 2 respectively, and</w:t>
      </w:r>
      <w:r>
        <w:rPr>
          <w:rFonts w:ascii="Times New Roman" w:hAnsi="Times New Roman" w:cs="Times New Roman"/>
          <w:i/>
          <w:sz w:val="20"/>
          <w:szCs w:val="20"/>
        </w:rPr>
        <w:t xml:space="preserve">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is the frequency offset </w:t>
      </w:r>
      <w:r>
        <w:rPr>
          <w:rFonts w:ascii="Times New Roman" w:hAnsi="Times New Roman" w:cs="Times New Roman" w:hint="eastAsia"/>
          <w:bCs/>
          <w:i/>
          <w:sz w:val="20"/>
          <w:szCs w:val="20"/>
        </w:rPr>
        <w:t>between</w:t>
      </w:r>
      <w:r>
        <w:rPr>
          <w:rFonts w:ascii="Times New Roman" w:hAnsi="Times New Roman" w:cs="Times New Roman"/>
          <w:bCs/>
          <w:i/>
          <w:sz w:val="20"/>
          <w:szCs w:val="20"/>
        </w:rPr>
        <w:t xml:space="preserve"> DL carrier and UL carrier</w:t>
      </w:r>
      <w:r>
        <w:rPr>
          <w:rFonts w:ascii="Times New Roman" w:hAnsi="Times New Roman" w:cs="Times New Roman" w:hint="eastAsia"/>
          <w:bCs/>
          <w:i/>
          <w:sz w:val="20"/>
          <w:szCs w:val="20"/>
        </w:rPr>
        <w:t xml:space="preserve"> and it is indicated by </w:t>
      </w:r>
      <w:proofErr w:type="spellStart"/>
      <w:r>
        <w:rPr>
          <w:rFonts w:ascii="Times New Roman" w:hAnsi="Times New Roman" w:cs="Times New Roman" w:hint="eastAsia"/>
          <w:bCs/>
          <w:i/>
          <w:sz w:val="20"/>
          <w:szCs w:val="20"/>
        </w:rPr>
        <w:t>gNB</w:t>
      </w:r>
      <w:proofErr w:type="spellEnd"/>
      <w:r>
        <w:rPr>
          <w:rFonts w:ascii="Times New Roman" w:hAnsi="Times New Roman" w:cs="Times New Roman"/>
          <w:bCs/>
          <w:i/>
          <w:sz w:val="20"/>
          <w:szCs w:val="20"/>
        </w:rPr>
        <w:t>.</w:t>
      </w:r>
    </w:p>
    <w:p w14:paraId="25C433E1"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3</w:t>
      </w:r>
      <w:r>
        <w:rPr>
          <w:rFonts w:ascii="Times New Roman" w:hAnsi="Times New Roman" w:cs="Times New Roman"/>
          <w:b/>
          <w:i/>
          <w:sz w:val="20"/>
          <w:szCs w:val="20"/>
          <w:vertAlign w:val="superscript"/>
        </w:rPr>
        <w:t>rd</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PDSCH/DMRS/TRS is SFN-ed transmitted from the two TRPs with frequency offset pre-compensation of </w:t>
      </w:r>
      <w:r>
        <w:rPr>
          <w:rFonts w:ascii="Times New Roman" w:hAnsi="Times New Roman" w:cs="Times New Roman"/>
          <w:bCs/>
          <w:i/>
          <w:sz w:val="20"/>
          <w:szCs w:val="20"/>
        </w:rPr>
        <w:t>f</w:t>
      </w:r>
      <w:r>
        <w:rPr>
          <w:rFonts w:ascii="Times New Roman" w:hAnsi="Times New Roman" w:cs="Times New Roman"/>
          <w:bCs/>
          <w:i/>
          <w:sz w:val="20"/>
          <w:szCs w:val="20"/>
          <w:vertAlign w:val="subscript"/>
        </w:rPr>
        <w:t>1</w:t>
      </w:r>
      <w:r>
        <w:rPr>
          <w:rFonts w:ascii="Times New Roman" w:hAnsi="Times New Roman" w:cs="Times New Roman"/>
          <w:bCs/>
          <w:i/>
          <w:sz w:val="20"/>
          <w:szCs w:val="20"/>
        </w:rPr>
        <w:t xml:space="preserve"> and f</w:t>
      </w:r>
      <w:r>
        <w:rPr>
          <w:rFonts w:ascii="Times New Roman" w:hAnsi="Times New Roman" w:cs="Times New Roman"/>
          <w:bCs/>
          <w:i/>
          <w:sz w:val="20"/>
          <w:szCs w:val="20"/>
          <w:vertAlign w:val="subscript"/>
        </w:rPr>
        <w:t>2</w:t>
      </w:r>
      <w:r>
        <w:rPr>
          <w:rFonts w:ascii="Times New Roman" w:hAnsi="Times New Roman" w:cs="Times New Roman"/>
          <w:bCs/>
          <w:i/>
          <w:sz w:val="20"/>
          <w:szCs w:val="20"/>
        </w:rPr>
        <w:t xml:space="preserve"> respectively.</w:t>
      </w:r>
    </w:p>
    <w:p w14:paraId="7306FA3B"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step, the frequency offset pre-compensation for each TRP is determined as a half of frequency difference of the SRS corresponding to the TRP and the configured UL carrier frequency. </w:t>
      </w:r>
    </w:p>
    <w:p w14:paraId="6DBA8BD0" w14:textId="77777777" w:rsidR="005A0745" w:rsidRDefault="00027D14">
      <w:pPr>
        <w:spacing w:beforeLines="50" w:before="120" w:afterLines="5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984AA88" wp14:editId="718F1B5D">
            <wp:extent cx="4089400" cy="1656080"/>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99344" cy="1660587"/>
                    </a:xfrm>
                    <a:prstGeom prst="rect">
                      <a:avLst/>
                    </a:prstGeom>
                    <a:noFill/>
                  </pic:spPr>
                </pic:pic>
              </a:graphicData>
            </a:graphic>
          </wp:inline>
        </w:drawing>
      </w:r>
    </w:p>
    <w:p w14:paraId="2892976F"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r>
        <w:rPr>
          <w:rFonts w:ascii="Times New Roman" w:hAnsi="Times New Roman" w:cs="Times New Roman" w:hint="eastAsia"/>
          <w:b/>
          <w:sz w:val="20"/>
          <w:szCs w:val="20"/>
        </w:rPr>
        <w:t>1</w:t>
      </w:r>
      <w:r>
        <w:rPr>
          <w:rFonts w:ascii="Times New Roman" w:hAnsi="Times New Roman" w:cs="Times New Roman"/>
          <w:b/>
          <w:sz w:val="20"/>
          <w:szCs w:val="20"/>
        </w:rPr>
        <w:t xml:space="preserve"> Procedure of Alt 1, option 2</w:t>
      </w:r>
    </w:p>
    <w:p w14:paraId="1AC85452"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sz w:val="20"/>
          <w:szCs w:val="20"/>
        </w:rPr>
        <w:lastRenderedPageBreak/>
        <w:t>Although the above procedure can eliminate the Doppler spread for PDSCH/DMRS, it has the following drawbacks:</w:t>
      </w:r>
    </w:p>
    <w:p w14:paraId="12577CD9" w14:textId="77777777" w:rsidR="005A0745" w:rsidRDefault="00027D14">
      <w:pPr>
        <w:pStyle w:val="ae"/>
        <w:numPr>
          <w:ilvl w:val="1"/>
          <w:numId w:val="2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UE-specific &amp; TRP-specific SRS resources are needed;</w:t>
      </w:r>
    </w:p>
    <w:p w14:paraId="415D4701" w14:textId="77777777" w:rsidR="005A0745" w:rsidRDefault="00027D14">
      <w:pPr>
        <w:pStyle w:val="ae"/>
        <w:numPr>
          <w:ilvl w:val="1"/>
          <w:numId w:val="2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Multiple UL signals with different carrier frequency may cause inter-subcarrier interference among UL signals, which would damage the UL performance;</w:t>
      </w:r>
    </w:p>
    <w:p w14:paraId="3279D7B7" w14:textId="77777777" w:rsidR="005A0745" w:rsidRDefault="00027D14">
      <w:pPr>
        <w:pStyle w:val="ae"/>
        <w:numPr>
          <w:ilvl w:val="1"/>
          <w:numId w:val="2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UE-specific TRS resource(s) with frequency offset pre-compensation may be needed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step for PDSCH/DMRS channel estimation;</w:t>
      </w:r>
    </w:p>
    <w:p w14:paraId="075565F8" w14:textId="77777777" w:rsidR="005A0745" w:rsidRDefault="00027D14">
      <w:pPr>
        <w:pStyle w:val="ae"/>
        <w:numPr>
          <w:ilvl w:val="1"/>
          <w:numId w:val="22"/>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A QCL-like association relationship between UL RS in the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step and DL RS in the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step is needed.</w:t>
      </w:r>
    </w:p>
    <w:p w14:paraId="72359071"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Based on whether the TRS resource(s) transmitted in the 3</w:t>
      </w:r>
      <w:r>
        <w:rPr>
          <w:rFonts w:ascii="Times New Roman" w:hAnsi="Times New Roman" w:cs="Times New Roman"/>
          <w:bCs/>
          <w:sz w:val="20"/>
          <w:szCs w:val="20"/>
          <w:vertAlign w:val="superscript"/>
        </w:rPr>
        <w:t>rd</w:t>
      </w:r>
      <w:r>
        <w:rPr>
          <w:rFonts w:ascii="Times New Roman" w:hAnsi="Times New Roman" w:cs="Times New Roman"/>
          <w:bCs/>
          <w:sz w:val="20"/>
          <w:szCs w:val="20"/>
        </w:rPr>
        <w:t xml:space="preserve"> step is frequency offset pre-compensated or not, the following two schemes can be considered for Alt 2, Option 2:</w:t>
      </w:r>
    </w:p>
    <w:p w14:paraId="0BF3257B" w14:textId="77777777" w:rsidR="005A0745" w:rsidRDefault="00027D14">
      <w:pPr>
        <w:pStyle w:val="ae"/>
        <w:numPr>
          <w:ilvl w:val="0"/>
          <w:numId w:val="1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Scheme 1: The TRS resources transmitted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step are frequency offset pre-compensated;</w:t>
      </w:r>
    </w:p>
    <w:p w14:paraId="09F19EDA" w14:textId="77777777" w:rsidR="005A0745" w:rsidRDefault="00027D14">
      <w:pPr>
        <w:pStyle w:val="ae"/>
        <w:numPr>
          <w:ilvl w:val="0"/>
          <w:numId w:val="19"/>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Scheme 2: The TRS resources transmitted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step are not frequency offset pre-compensated;</w:t>
      </w:r>
    </w:p>
    <w:p w14:paraId="1567C965"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For scheme 1, we consider the following schemes:</w:t>
      </w:r>
    </w:p>
    <w:p w14:paraId="49A5E402" w14:textId="77777777" w:rsidR="005A0745"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Scheme 1-1: SFN-ed DMRS /TRS transmission with UE-specific frequency pre-compensation applied in each TRP in the 3</w:t>
      </w:r>
      <w:r>
        <w:rPr>
          <w:rFonts w:ascii="Times New Roman" w:hAnsi="Times New Roman" w:cs="Times New Roman"/>
          <w:b/>
          <w:sz w:val="20"/>
          <w:szCs w:val="20"/>
          <w:vertAlign w:val="superscript"/>
        </w:rPr>
        <w:t>rd</w:t>
      </w:r>
      <w:r>
        <w:rPr>
          <w:rFonts w:ascii="Times New Roman" w:hAnsi="Times New Roman" w:cs="Times New Roman"/>
          <w:b/>
          <w:sz w:val="20"/>
          <w:szCs w:val="20"/>
        </w:rPr>
        <w:t xml:space="preserve"> step.</w:t>
      </w:r>
    </w:p>
    <w:p w14:paraId="7C290307"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14:anchorId="1A19B7A6" wp14:editId="67A70E54">
            <wp:extent cx="3685540" cy="18548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r="5016"/>
                    <a:stretch>
                      <a:fillRect/>
                    </a:stretch>
                  </pic:blipFill>
                  <pic:spPr>
                    <a:xfrm>
                      <a:off x="0" y="0"/>
                      <a:ext cx="3687456" cy="1856104"/>
                    </a:xfrm>
                    <a:prstGeom prst="rect">
                      <a:avLst/>
                    </a:prstGeom>
                    <a:noFill/>
                    <a:ln>
                      <a:noFill/>
                    </a:ln>
                  </pic:spPr>
                </pic:pic>
              </a:graphicData>
            </a:graphic>
          </wp:inline>
        </w:drawing>
      </w:r>
    </w:p>
    <w:p w14:paraId="4C662FBC"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r>
        <w:rPr>
          <w:rFonts w:ascii="Times New Roman" w:hAnsi="Times New Roman" w:cs="Times New Roman" w:hint="eastAsia"/>
          <w:b/>
          <w:sz w:val="20"/>
          <w:szCs w:val="20"/>
        </w:rPr>
        <w:t>2</w:t>
      </w:r>
      <w:r>
        <w:rPr>
          <w:rFonts w:ascii="Times New Roman" w:hAnsi="Times New Roman" w:cs="Times New Roman"/>
          <w:b/>
          <w:sz w:val="20"/>
          <w:szCs w:val="20"/>
        </w:rPr>
        <w:t xml:space="preserve"> Procedure of scheme 1-1</w:t>
      </w:r>
    </w:p>
    <w:p w14:paraId="07421372"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bCs/>
          <w:sz w:val="20"/>
          <w:szCs w:val="20"/>
        </w:rPr>
        <w:t>Scheme 1-</w:t>
      </w:r>
      <w:r>
        <w:rPr>
          <w:rFonts w:ascii="Times New Roman" w:hAnsi="Times New Roman" w:cs="Times New Roman" w:hint="eastAsia"/>
          <w:bCs/>
          <w:sz w:val="20"/>
          <w:szCs w:val="20"/>
        </w:rPr>
        <w:t>1</w:t>
      </w:r>
      <w:r>
        <w:rPr>
          <w:rFonts w:ascii="Times New Roman" w:hAnsi="Times New Roman" w:cs="Times New Roman"/>
          <w:bCs/>
          <w:sz w:val="20"/>
          <w:szCs w:val="20"/>
        </w:rPr>
        <w:t xml:space="preserve"> can be seen as </w:t>
      </w:r>
      <w:r>
        <w:rPr>
          <w:rFonts w:ascii="Times New Roman" w:hAnsi="Times New Roman" w:cs="Times New Roman" w:hint="eastAsia"/>
          <w:bCs/>
          <w:sz w:val="20"/>
          <w:szCs w:val="20"/>
        </w:rPr>
        <w:t>Rel-15 SFN-ed transmission scheme</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 UE-specific </w:t>
      </w:r>
      <w:r>
        <w:rPr>
          <w:rFonts w:ascii="Times New Roman" w:hAnsi="Times New Roman" w:cs="Times New Roman"/>
          <w:bCs/>
          <w:sz w:val="20"/>
          <w:szCs w:val="20"/>
        </w:rPr>
        <w:t>frequency offset pre-compensat</w:t>
      </w:r>
      <w:r>
        <w:rPr>
          <w:rFonts w:ascii="Times New Roman" w:hAnsi="Times New Roman" w:cs="Times New Roman" w:hint="eastAsia"/>
          <w:bCs/>
          <w:sz w:val="20"/>
          <w:szCs w:val="20"/>
        </w:rPr>
        <w:t>ion</w:t>
      </w:r>
      <w:r>
        <w:rPr>
          <w:rFonts w:ascii="Times New Roman" w:hAnsi="Times New Roman" w:cs="Times New Roman"/>
          <w:bCs/>
          <w:sz w:val="20"/>
          <w:szCs w:val="20"/>
        </w:rPr>
        <w:t>.</w:t>
      </w:r>
      <w:r>
        <w:rPr>
          <w:rFonts w:ascii="Times New Roman" w:hAnsi="Times New Roman" w:cs="Times New Roman" w:hint="eastAsia"/>
          <w:bCs/>
          <w:sz w:val="20"/>
          <w:szCs w:val="20"/>
        </w:rPr>
        <w:t xml:space="preserve"> </w:t>
      </w:r>
      <w:r>
        <w:rPr>
          <w:rFonts w:ascii="Times New Roman" w:hAnsi="Times New Roman" w:cs="Times New Roman"/>
          <w:sz w:val="20"/>
          <w:szCs w:val="20"/>
        </w:rPr>
        <w:t xml:space="preserve">A possible transmission procedure for scheme 1-1 is shown in </w:t>
      </w:r>
      <w:r>
        <w:rPr>
          <w:rFonts w:ascii="Times New Roman" w:hAnsi="Times New Roman" w:cs="Times New Roman" w:hint="eastAsia"/>
          <w:sz w:val="20"/>
          <w:szCs w:val="20"/>
        </w:rPr>
        <w:t>Fig.</w:t>
      </w:r>
      <w:r>
        <w:rPr>
          <w:rFonts w:ascii="Times New Roman" w:hAnsi="Times New Roman" w:cs="Times New Roman"/>
          <w:sz w:val="20"/>
          <w:szCs w:val="20"/>
        </w:rPr>
        <w:t xml:space="preserve"> </w:t>
      </w:r>
      <w:r>
        <w:rPr>
          <w:rFonts w:ascii="Times New Roman" w:hAnsi="Times New Roman" w:cs="Times New Roman" w:hint="eastAsia"/>
          <w:sz w:val="20"/>
          <w:szCs w:val="20"/>
        </w:rPr>
        <w:t>2</w:t>
      </w:r>
      <w:r>
        <w:rPr>
          <w:rFonts w:ascii="Times New Roman" w:hAnsi="Times New Roman" w:cs="Times New Roman"/>
          <w:sz w:val="20"/>
          <w:szCs w:val="20"/>
        </w:rPr>
        <w:t>, with</w:t>
      </w:r>
    </w:p>
    <w:p w14:paraId="0CF0AF38"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1</w:t>
      </w:r>
      <w:r>
        <w:rPr>
          <w:rFonts w:ascii="Times New Roman" w:hAnsi="Times New Roman" w:cs="Times New Roman"/>
          <w:b/>
          <w:i/>
          <w:sz w:val="20"/>
          <w:szCs w:val="20"/>
          <w:vertAlign w:val="superscript"/>
        </w:rPr>
        <w:t>st</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TRS resource(s) are transmitted at </w:t>
      </w:r>
      <w:r>
        <w:rPr>
          <w:rFonts w:ascii="Times New Roman" w:hAnsi="Times New Roman" w:cs="Times New Roman"/>
          <w:bCs/>
          <w:i/>
          <w:sz w:val="20"/>
          <w:szCs w:val="20"/>
        </w:rPr>
        <w:t>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r>
        <w:rPr>
          <w:rFonts w:ascii="Times New Roman" w:hAnsi="Times New Roman" w:cs="Times New Roman"/>
          <w:i/>
          <w:sz w:val="20"/>
          <w:szCs w:val="20"/>
        </w:rPr>
        <w:t>without frequency offset pre-compensation,</w:t>
      </w:r>
      <w:r>
        <w:rPr>
          <w:rFonts w:ascii="Times New Roman" w:hAnsi="Times New Roman" w:cs="Times New Roman"/>
          <w:bCs/>
          <w:i/>
          <w:sz w:val="20"/>
          <w:szCs w:val="20"/>
        </w:rPr>
        <w:t xml:space="preserve">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i/>
          <w:sz w:val="20"/>
          <w:szCs w:val="20"/>
        </w:rPr>
        <w:t>;</w:t>
      </w:r>
    </w:p>
    <w:p w14:paraId="087EB0AB"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2</w:t>
      </w:r>
      <w:r>
        <w:rPr>
          <w:rFonts w:ascii="Times New Roman" w:hAnsi="Times New Roman" w:cs="Times New Roman"/>
          <w:b/>
          <w:i/>
          <w:sz w:val="20"/>
          <w:szCs w:val="20"/>
          <w:vertAlign w:val="superscript"/>
        </w:rPr>
        <w:t>nd</w:t>
      </w:r>
      <w:r>
        <w:rPr>
          <w:rFonts w:ascii="Times New Roman" w:hAnsi="Times New Roman" w:cs="Times New Roman"/>
          <w:b/>
          <w:i/>
          <w:sz w:val="20"/>
          <w:szCs w:val="20"/>
        </w:rPr>
        <w:t xml:space="preserve"> Step: </w:t>
      </w:r>
      <w:r>
        <w:rPr>
          <w:rFonts w:ascii="Times New Roman" w:hAnsi="Times New Roman" w:cs="Times New Roman"/>
          <w:i/>
          <w:sz w:val="20"/>
          <w:szCs w:val="20"/>
        </w:rPr>
        <w:t>1 SRS resource is transmitted according to the carrier frequency determine by UE. Whether the carrier frequency of the SRS resource is acquired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 or not is up to UE’s implementation</w:t>
      </w:r>
      <w:r>
        <w:rPr>
          <w:rFonts w:ascii="Times New Roman" w:hAnsi="Times New Roman" w:cs="Times New Roman"/>
          <w:bCs/>
          <w:i/>
          <w:sz w:val="20"/>
          <w:szCs w:val="20"/>
        </w:rPr>
        <w:t xml:space="preserve">. </w:t>
      </w:r>
    </w:p>
    <w:p w14:paraId="7F4C41DF" w14:textId="77777777" w:rsidR="005A0745" w:rsidRDefault="00027D14">
      <w:pPr>
        <w:pStyle w:val="ae"/>
        <w:spacing w:beforeLines="50" w:before="120" w:afterLines="50" w:after="120"/>
        <w:ind w:left="420" w:firstLineChars="0" w:firstLine="0"/>
        <w:rPr>
          <w:rFonts w:ascii="Times New Roman" w:hAnsi="Times New Roman" w:cs="Times New Roman"/>
          <w:i/>
          <w:sz w:val="20"/>
          <w:szCs w:val="20"/>
        </w:rPr>
      </w:pPr>
      <w:r>
        <w:rPr>
          <w:rFonts w:ascii="Times New Roman" w:hAnsi="Times New Roman" w:cs="Times New Roman"/>
          <w:bCs/>
          <w:i/>
          <w:sz w:val="20"/>
          <w:szCs w:val="20"/>
        </w:rPr>
        <w:t>We assume that the SRS resource in this step is transmitted at frequency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+∆f+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where ∆f is the frequency difference of the DL center frequency determined by the UE and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is the frequency offset </w:t>
      </w:r>
      <w:r>
        <w:rPr>
          <w:rFonts w:ascii="Times New Roman" w:hAnsi="Times New Roman" w:cs="Times New Roman" w:hint="eastAsia"/>
          <w:bCs/>
          <w:i/>
          <w:sz w:val="20"/>
          <w:szCs w:val="20"/>
        </w:rPr>
        <w:t xml:space="preserve">between </w:t>
      </w:r>
      <w:r>
        <w:rPr>
          <w:rFonts w:ascii="Times New Roman" w:hAnsi="Times New Roman" w:cs="Times New Roman"/>
          <w:bCs/>
          <w:i/>
          <w:sz w:val="20"/>
          <w:szCs w:val="20"/>
        </w:rPr>
        <w:t>DL carrier and UL carrier</w:t>
      </w:r>
      <w:r>
        <w:rPr>
          <w:rFonts w:ascii="Times New Roman" w:hAnsi="Times New Roman" w:cs="Times New Roman" w:hint="eastAsia"/>
          <w:bCs/>
          <w:i/>
          <w:sz w:val="20"/>
          <w:szCs w:val="20"/>
        </w:rPr>
        <w:t xml:space="preserve"> and it is indicated by </w:t>
      </w:r>
      <w:proofErr w:type="spellStart"/>
      <w:r>
        <w:rPr>
          <w:rFonts w:ascii="Times New Roman" w:hAnsi="Times New Roman" w:cs="Times New Roman" w:hint="eastAsia"/>
          <w:bCs/>
          <w:i/>
          <w:sz w:val="20"/>
          <w:szCs w:val="20"/>
        </w:rPr>
        <w:t>gNB</w:t>
      </w:r>
      <w:proofErr w:type="spellEnd"/>
      <w:r>
        <w:rPr>
          <w:rFonts w:ascii="Times New Roman" w:hAnsi="Times New Roman" w:cs="Times New Roman"/>
          <w:bCs/>
          <w:i/>
          <w:sz w:val="20"/>
          <w:szCs w:val="20"/>
        </w:rPr>
        <w:t>.</w:t>
      </w:r>
    </w:p>
    <w:p w14:paraId="2B87F93B"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3</w:t>
      </w:r>
      <w:r>
        <w:rPr>
          <w:rFonts w:ascii="Times New Roman" w:hAnsi="Times New Roman" w:cs="Times New Roman"/>
          <w:b/>
          <w:i/>
          <w:sz w:val="20"/>
          <w:szCs w:val="20"/>
          <w:vertAlign w:val="superscript"/>
        </w:rPr>
        <w:t>rd</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PDSCH/DMRS/TRS are SFN-ed transmitted from the two TRPs with frequency offset pre-compensation of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 xml:space="preserve"> and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+f</w:t>
      </w:r>
      <w:r>
        <w:rPr>
          <w:rFonts w:ascii="Times New Roman" w:hAnsi="Times New Roman" w:cs="Times New Roman"/>
          <w:bCs/>
          <w:i/>
          <w:sz w:val="20"/>
          <w:szCs w:val="20"/>
          <w:vertAlign w:val="subscript"/>
        </w:rPr>
        <w:t>1</w:t>
      </w:r>
      <w:r>
        <w:rPr>
          <w:rFonts w:ascii="Times New Roman" w:hAnsi="Times New Roman" w:cs="Times New Roman"/>
          <w:bCs/>
          <w:i/>
          <w:sz w:val="20"/>
          <w:szCs w:val="20"/>
        </w:rPr>
        <w:t>-f</w:t>
      </w:r>
      <w:r>
        <w:rPr>
          <w:rFonts w:ascii="Times New Roman" w:hAnsi="Times New Roman" w:cs="Times New Roman"/>
          <w:bCs/>
          <w:i/>
          <w:sz w:val="20"/>
          <w:szCs w:val="20"/>
          <w:vertAlign w:val="subscript"/>
        </w:rPr>
        <w:t>2</w:t>
      </w:r>
      <w:r>
        <w:rPr>
          <w:rFonts w:ascii="Times New Roman" w:hAnsi="Times New Roman" w:cs="Times New Roman"/>
          <w:bCs/>
          <w:i/>
          <w:sz w:val="20"/>
          <w:szCs w:val="20"/>
        </w:rPr>
        <w:t xml:space="preserve"> respectively</w:t>
      </w:r>
      <w:r>
        <w:rPr>
          <w:rFonts w:ascii="Times New Roman" w:hAnsi="Times New Roman" w:cs="Times New Roman" w:hint="eastAsia"/>
          <w:bCs/>
          <w:i/>
          <w:sz w:val="20"/>
          <w:szCs w:val="20"/>
        </w:rPr>
        <w:t xml:space="preserve">, where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 xml:space="preserve">' </m:t>
        </m:r>
      </m:oMath>
      <w:r>
        <w:rPr>
          <w:rFonts w:ascii="Times New Roman" w:hAnsi="Times New Roman" w:cs="Times New Roman" w:hint="eastAsia"/>
          <w:bCs/>
          <w:i/>
          <w:sz w:val="20"/>
          <w:szCs w:val="20"/>
        </w:rPr>
        <w:t>is a frequency determined by gNB</w:t>
      </w:r>
      <w:r>
        <w:rPr>
          <w:rFonts w:ascii="Times New Roman" w:hAnsi="Times New Roman" w:cs="Times New Roman"/>
          <w:bCs/>
          <w:i/>
          <w:sz w:val="20"/>
          <w:szCs w:val="20"/>
        </w:rPr>
        <w:t>.</w:t>
      </w:r>
    </w:p>
    <w:p w14:paraId="1A711198"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For this scheme,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estimates Doppler shifts for each TRP with the SRS transmission, and determines the pre-compensation frequency values for each TRP accordingly. The transmission frequency of the SRS can be the UL carrier frequency that determined by UE according to any downlink signals. In particular, if </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w:t>
      </w:r>
      <m:oMath>
        <m:r>
          <w:rPr>
            <w:rFonts w:ascii="Cambria Math" w:hAnsi="Cambria Math" w:cs="Times New Roman"/>
            <w:sz w:val="20"/>
            <w:szCs w:val="20"/>
          </w:rPr>
          <m:t>0</m:t>
        </m:r>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i.e. there is no frequency offset pre-compensation for TRP1, </w:t>
      </w:r>
      <w:r>
        <w:rPr>
          <w:rFonts w:ascii="Times New Roman" w:hAnsi="Times New Roman" w:cs="Times New Roman"/>
          <w:bCs/>
          <w:sz w:val="20"/>
          <w:szCs w:val="20"/>
        </w:rPr>
        <w:t>the reception frequency of PDSCH/DMRS/TRS would be f</w:t>
      </w:r>
      <w:r>
        <w:rPr>
          <w:rFonts w:ascii="Times New Roman" w:hAnsi="Times New Roman" w:cs="Times New Roman"/>
          <w:bCs/>
          <w:sz w:val="20"/>
          <w:szCs w:val="20"/>
          <w:vertAlign w:val="subscript"/>
        </w:rPr>
        <w:t>c</w:t>
      </w:r>
      <w:r>
        <w:rPr>
          <w:rFonts w:ascii="Times New Roman" w:hAnsi="Times New Roman" w:cs="Times New Roman"/>
          <w:bCs/>
          <w:sz w:val="20"/>
          <w:szCs w:val="20"/>
        </w:rPr>
        <w:t>+f</w:t>
      </w:r>
      <w:r>
        <w:rPr>
          <w:rFonts w:ascii="Times New Roman" w:hAnsi="Times New Roman" w:cs="Times New Roman"/>
          <w:bCs/>
          <w:sz w:val="20"/>
          <w:szCs w:val="20"/>
          <w:vertAlign w:val="subscript"/>
        </w:rPr>
        <w:t>1</w:t>
      </w:r>
      <w:r>
        <w:rPr>
          <w:rFonts w:ascii="Times New Roman" w:hAnsi="Times New Roman" w:cs="Times New Roman"/>
          <w:bCs/>
          <w:sz w:val="20"/>
          <w:szCs w:val="20"/>
        </w:rPr>
        <w:t>.</w:t>
      </w:r>
    </w:p>
    <w:p w14:paraId="7EBCC0CB" w14:textId="77777777" w:rsidR="005A0745" w:rsidRDefault="00027D14">
      <w:pPr>
        <w:spacing w:beforeLines="50" w:before="120" w:afterLines="50" w:after="120"/>
        <w:rPr>
          <w:rFonts w:ascii="Times New Roman" w:hAnsi="Times New Roman" w:cs="Times New Roman"/>
          <w:iCs/>
          <w:sz w:val="20"/>
          <w:szCs w:val="20"/>
        </w:rPr>
      </w:pPr>
      <w:r>
        <w:rPr>
          <w:rFonts w:ascii="Times New Roman" w:hAnsi="Times New Roman" w:cs="Times New Roman"/>
          <w:sz w:val="20"/>
          <w:szCs w:val="20"/>
        </w:rPr>
        <w:t xml:space="preserve">Scheme 1-1 can eliminate the Doppler spread for PDSCH/DMRS. However, it requires </w:t>
      </w:r>
      <w:r>
        <w:rPr>
          <w:rFonts w:ascii="Times New Roman" w:hAnsi="Times New Roman" w:cs="Times New Roman"/>
          <w:iCs/>
          <w:sz w:val="20"/>
          <w:szCs w:val="20"/>
        </w:rPr>
        <w:t xml:space="preserve">UE-specific TRS resources and UE-specific SRS resource(s), which </w:t>
      </w:r>
      <w:r>
        <w:rPr>
          <w:rFonts w:ascii="Times New Roman" w:hAnsi="Times New Roman" w:cs="Times New Roman" w:hint="eastAsia"/>
          <w:iCs/>
          <w:sz w:val="20"/>
          <w:szCs w:val="20"/>
        </w:rPr>
        <w:t xml:space="preserve">cause large overhead and </w:t>
      </w:r>
      <w:r>
        <w:rPr>
          <w:rFonts w:ascii="Times New Roman" w:hAnsi="Times New Roman" w:cs="Times New Roman"/>
          <w:iCs/>
          <w:sz w:val="20"/>
          <w:szCs w:val="20"/>
        </w:rPr>
        <w:t>is not expected.</w:t>
      </w:r>
    </w:p>
    <w:p w14:paraId="2A3D1E03" w14:textId="77777777" w:rsidR="005A0745"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Scheme 1-2: SFN-ed DMRS/TRS transmission with UE-group common frequency pre-compensation applied in each TRP in the 3</w:t>
      </w:r>
      <w:r>
        <w:rPr>
          <w:rFonts w:ascii="Times New Roman" w:hAnsi="Times New Roman" w:cs="Times New Roman"/>
          <w:b/>
          <w:sz w:val="20"/>
          <w:szCs w:val="20"/>
          <w:vertAlign w:val="superscript"/>
        </w:rPr>
        <w:t>rd</w:t>
      </w:r>
      <w:r>
        <w:rPr>
          <w:rFonts w:ascii="Times New Roman" w:hAnsi="Times New Roman" w:cs="Times New Roman"/>
          <w:b/>
          <w:sz w:val="20"/>
          <w:szCs w:val="20"/>
        </w:rPr>
        <w:t xml:space="preserve"> step.</w:t>
      </w:r>
    </w:p>
    <w:p w14:paraId="05B53315"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lastRenderedPageBreak/>
        <w:t xml:space="preserve">The procedure of scheme 1-2 is the same as scheme 1-1 except </w:t>
      </w:r>
      <w:r>
        <w:rPr>
          <w:rFonts w:ascii="Times New Roman" w:hAnsi="Times New Roman" w:cs="Times New Roman" w:hint="eastAsia"/>
          <w:bCs/>
          <w:sz w:val="20"/>
          <w:szCs w:val="20"/>
        </w:rPr>
        <w:t>that</w:t>
      </w:r>
      <w:r>
        <w:rPr>
          <w:rFonts w:ascii="Times New Roman" w:hAnsi="Times New Roman" w:cs="Times New Roman"/>
          <w:bCs/>
          <w:sz w:val="20"/>
          <w:szCs w:val="20"/>
        </w:rPr>
        <w:t xml:space="preserve"> UE</w:t>
      </w:r>
      <w:r>
        <w:rPr>
          <w:rFonts w:ascii="Times New Roman" w:hAnsi="Times New Roman" w:cs="Times New Roman" w:hint="eastAsia"/>
          <w:bCs/>
          <w:sz w:val="20"/>
          <w:szCs w:val="20"/>
        </w:rPr>
        <w:t>-</w:t>
      </w:r>
      <w:r>
        <w:rPr>
          <w:rFonts w:ascii="Times New Roman" w:hAnsi="Times New Roman" w:cs="Times New Roman"/>
          <w:bCs/>
          <w:sz w:val="20"/>
          <w:szCs w:val="20"/>
        </w:rPr>
        <w:t xml:space="preserve">group common frequency offset pre-compensation is used instead of the UE-specific frequency offset pre-compensation. </w:t>
      </w:r>
      <w:r>
        <w:rPr>
          <w:rFonts w:ascii="Times New Roman" w:hAnsi="Times New Roman" w:cs="Times New Roman" w:hint="eastAsia"/>
          <w:bCs/>
          <w:sz w:val="20"/>
          <w:szCs w:val="20"/>
        </w:rPr>
        <w:t>So s</w:t>
      </w:r>
      <w:r>
        <w:rPr>
          <w:rFonts w:ascii="Times New Roman" w:hAnsi="Times New Roman" w:cs="Times New Roman"/>
          <w:bCs/>
          <w:sz w:val="20"/>
          <w:szCs w:val="20"/>
        </w:rPr>
        <w:t>cheme 1-</w:t>
      </w:r>
      <w:r>
        <w:rPr>
          <w:rFonts w:ascii="Times New Roman" w:hAnsi="Times New Roman" w:cs="Times New Roman" w:hint="eastAsia"/>
          <w:bCs/>
          <w:sz w:val="20"/>
          <w:szCs w:val="20"/>
        </w:rPr>
        <w:t>2</w:t>
      </w:r>
      <w:r>
        <w:rPr>
          <w:rFonts w:ascii="Times New Roman" w:hAnsi="Times New Roman" w:cs="Times New Roman"/>
          <w:bCs/>
          <w:sz w:val="20"/>
          <w:szCs w:val="20"/>
        </w:rPr>
        <w:t xml:space="preserve"> can be seen as </w:t>
      </w:r>
      <w:r>
        <w:rPr>
          <w:rFonts w:ascii="Times New Roman" w:hAnsi="Times New Roman" w:cs="Times New Roman" w:hint="eastAsia"/>
          <w:bCs/>
          <w:sz w:val="20"/>
          <w:szCs w:val="20"/>
        </w:rPr>
        <w:t>Rel-15 SFN-ed transmission scheme</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 UE-group common </w:t>
      </w:r>
      <w:r>
        <w:rPr>
          <w:rFonts w:ascii="Times New Roman" w:hAnsi="Times New Roman" w:cs="Times New Roman"/>
          <w:bCs/>
          <w:sz w:val="20"/>
          <w:szCs w:val="20"/>
        </w:rPr>
        <w:t>frequency offset pre-compensat</w:t>
      </w:r>
      <w:r>
        <w:rPr>
          <w:rFonts w:ascii="Times New Roman" w:hAnsi="Times New Roman" w:cs="Times New Roman" w:hint="eastAsia"/>
          <w:bCs/>
          <w:sz w:val="20"/>
          <w:szCs w:val="20"/>
        </w:rPr>
        <w:t>ion</w:t>
      </w:r>
      <w:r>
        <w:rPr>
          <w:rFonts w:ascii="Times New Roman" w:hAnsi="Times New Roman" w:cs="Times New Roman"/>
          <w:bCs/>
          <w:sz w:val="20"/>
          <w:szCs w:val="20"/>
        </w:rPr>
        <w:t>.</w:t>
      </w:r>
    </w:p>
    <w:p w14:paraId="137565E1"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 possible transmission procedure for scheme 1-2 is shown in </w:t>
      </w:r>
      <w:r>
        <w:rPr>
          <w:rFonts w:ascii="Times New Roman" w:hAnsi="Times New Roman" w:cs="Times New Roman" w:hint="eastAsia"/>
          <w:sz w:val="20"/>
          <w:szCs w:val="20"/>
        </w:rPr>
        <w:t>Fig. 3</w:t>
      </w:r>
      <w:r>
        <w:rPr>
          <w:rFonts w:ascii="Times New Roman" w:hAnsi="Times New Roman" w:cs="Times New Roman"/>
          <w:sz w:val="20"/>
          <w:szCs w:val="20"/>
        </w:rPr>
        <w:t>:</w:t>
      </w:r>
    </w:p>
    <w:p w14:paraId="19D21386"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1</w:t>
      </w:r>
      <w:r>
        <w:rPr>
          <w:rFonts w:ascii="Times New Roman" w:hAnsi="Times New Roman" w:cs="Times New Roman"/>
          <w:b/>
          <w:i/>
          <w:sz w:val="20"/>
          <w:szCs w:val="20"/>
          <w:vertAlign w:val="superscript"/>
        </w:rPr>
        <w:t>st</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TRS resource(s) are transmitted at </w:t>
      </w:r>
      <w:r>
        <w:rPr>
          <w:rFonts w:ascii="Times New Roman" w:hAnsi="Times New Roman" w:cs="Times New Roman"/>
          <w:bCs/>
          <w:i/>
          <w:sz w:val="20"/>
          <w:szCs w:val="20"/>
        </w:rPr>
        <w:t>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r>
        <w:rPr>
          <w:rFonts w:ascii="Times New Roman" w:hAnsi="Times New Roman" w:cs="Times New Roman"/>
          <w:i/>
          <w:sz w:val="20"/>
          <w:szCs w:val="20"/>
        </w:rPr>
        <w:t>without pre-compensation,</w:t>
      </w:r>
      <w:r>
        <w:rPr>
          <w:rFonts w:ascii="Times New Roman" w:hAnsi="Times New Roman" w:cs="Times New Roman"/>
          <w:bCs/>
          <w:i/>
          <w:sz w:val="20"/>
          <w:szCs w:val="20"/>
        </w:rPr>
        <w:t xml:space="preserve">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i/>
          <w:sz w:val="20"/>
          <w:szCs w:val="20"/>
        </w:rPr>
        <w:t>;</w:t>
      </w:r>
    </w:p>
    <w:p w14:paraId="2B43CAA8"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2</w:t>
      </w:r>
      <w:r>
        <w:rPr>
          <w:rFonts w:ascii="Times New Roman" w:hAnsi="Times New Roman" w:cs="Times New Roman"/>
          <w:b/>
          <w:i/>
          <w:sz w:val="20"/>
          <w:szCs w:val="20"/>
          <w:vertAlign w:val="superscript"/>
        </w:rPr>
        <w:t>nd</w:t>
      </w:r>
      <w:r>
        <w:rPr>
          <w:rFonts w:ascii="Times New Roman" w:hAnsi="Times New Roman" w:cs="Times New Roman"/>
          <w:b/>
          <w:i/>
          <w:sz w:val="20"/>
          <w:szCs w:val="20"/>
        </w:rPr>
        <w:t xml:space="preserve"> Step: </w:t>
      </w:r>
      <w:r>
        <w:rPr>
          <w:rFonts w:ascii="Times New Roman" w:hAnsi="Times New Roman" w:cs="Times New Roman"/>
          <w:i/>
          <w:sz w:val="20"/>
          <w:szCs w:val="20"/>
        </w:rPr>
        <w:t>An SRS resource is transmitted according to the carrier frequency determine by a reference UE. Whether the carrier frequency of the SRS resource is acquired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 or not is up to UE’s implementation</w:t>
      </w:r>
      <w:r>
        <w:rPr>
          <w:rFonts w:ascii="Times New Roman" w:hAnsi="Times New Roman" w:cs="Times New Roman"/>
          <w:bCs/>
          <w:i/>
          <w:sz w:val="20"/>
          <w:szCs w:val="20"/>
        </w:rPr>
        <w:t xml:space="preserve">. </w:t>
      </w:r>
    </w:p>
    <w:p w14:paraId="62C253BD" w14:textId="77777777" w:rsidR="005A0745" w:rsidRDefault="00027D14">
      <w:pPr>
        <w:pStyle w:val="ae"/>
        <w:spacing w:beforeLines="50" w:before="120" w:afterLines="50" w:after="120"/>
        <w:ind w:left="420" w:firstLineChars="0" w:firstLine="0"/>
        <w:rPr>
          <w:rFonts w:ascii="Times New Roman" w:hAnsi="Times New Roman" w:cs="Times New Roman"/>
          <w:i/>
          <w:sz w:val="20"/>
          <w:szCs w:val="20"/>
        </w:rPr>
      </w:pPr>
      <w:r>
        <w:rPr>
          <w:rFonts w:ascii="Times New Roman" w:hAnsi="Times New Roman" w:cs="Times New Roman"/>
          <w:bCs/>
          <w:i/>
          <w:sz w:val="20"/>
          <w:szCs w:val="20"/>
        </w:rPr>
        <w:t>We assume that the SRS resource in this step is transmitted at frequency f</w:t>
      </w:r>
      <w:r>
        <w:rPr>
          <w:rFonts w:ascii="Times New Roman" w:hAnsi="Times New Roman" w:cs="Times New Roman"/>
          <w:bCs/>
          <w:i/>
          <w:sz w:val="20"/>
          <w:szCs w:val="20"/>
          <w:vertAlign w:val="subscript"/>
        </w:rPr>
        <w:t>c</w:t>
      </w:r>
      <w:r>
        <w:rPr>
          <w:rFonts w:ascii="Times New Roman" w:hAnsi="Times New Roman" w:cs="Times New Roman"/>
          <w:bCs/>
          <w:i/>
          <w:sz w:val="20"/>
          <w:szCs w:val="20"/>
        </w:rPr>
        <w:t>+</w:t>
      </w:r>
      <m:oMath>
        <m:r>
          <w:rPr>
            <w:rFonts w:ascii="Cambria Math" w:hAnsi="Cambria Math" w:cs="Times New Roman"/>
            <w:sz w:val="20"/>
            <w:szCs w:val="20"/>
          </w:rPr>
          <m:t>∆</m:t>
        </m:r>
      </m:oMath>
      <w:r>
        <w:rPr>
          <w:rFonts w:ascii="Times New Roman" w:hAnsi="Times New Roman" w:cs="Times New Roman"/>
          <w:bCs/>
          <w:i/>
          <w:sz w:val="20"/>
          <w:szCs w:val="20"/>
        </w:rPr>
        <w:t>f</w:t>
      </w:r>
      <w:r>
        <w:rPr>
          <w:rFonts w:ascii="Times New Roman" w:hAnsi="Times New Roman" w:cs="Times New Roman"/>
          <w:bCs/>
          <w:i/>
          <w:sz w:val="20"/>
          <w:szCs w:val="20"/>
          <w:vertAlign w:val="subscript"/>
        </w:rPr>
        <w:t>RUE</w:t>
      </w:r>
      <w:r>
        <w:rPr>
          <w:rFonts w:ascii="Times New Roman" w:hAnsi="Times New Roman" w:cs="Times New Roman"/>
          <w:bCs/>
          <w:i/>
          <w:sz w:val="20"/>
          <w:szCs w:val="20"/>
        </w:rPr>
        <w:t xml:space="preserve"> +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where </w:t>
      </w:r>
      <m:oMath>
        <m:r>
          <w:rPr>
            <w:rFonts w:ascii="Cambria Math" w:hAnsi="Cambria Math" w:cs="Times New Roman"/>
            <w:sz w:val="20"/>
            <w:szCs w:val="20"/>
          </w:rPr>
          <m:t>∆</m:t>
        </m:r>
      </m:oMath>
      <w:r>
        <w:rPr>
          <w:rFonts w:ascii="Times New Roman" w:hAnsi="Times New Roman" w:cs="Times New Roman"/>
          <w:bCs/>
          <w:i/>
          <w:sz w:val="20"/>
          <w:szCs w:val="20"/>
        </w:rPr>
        <w:t>f</w:t>
      </w:r>
      <w:r>
        <w:rPr>
          <w:rFonts w:ascii="Times New Roman" w:hAnsi="Times New Roman" w:cs="Times New Roman"/>
          <w:bCs/>
          <w:i/>
          <w:sz w:val="20"/>
          <w:szCs w:val="20"/>
          <w:vertAlign w:val="subscript"/>
        </w:rPr>
        <w:t>RUE</w:t>
      </w:r>
      <w:r>
        <w:rPr>
          <w:rFonts w:ascii="Times New Roman" w:hAnsi="Times New Roman" w:cs="Times New Roman"/>
          <w:bCs/>
          <w:i/>
          <w:sz w:val="20"/>
          <w:szCs w:val="20"/>
        </w:rPr>
        <w:t xml:space="preserve"> is the frequency difference of the DL center frequency determined by the </w:t>
      </w:r>
      <w:r>
        <w:rPr>
          <w:rFonts w:ascii="Times New Roman" w:hAnsi="Times New Roman" w:cs="Times New Roman" w:hint="eastAsia"/>
          <w:bCs/>
          <w:i/>
          <w:sz w:val="20"/>
          <w:szCs w:val="20"/>
        </w:rPr>
        <w:t xml:space="preserve">reference </w:t>
      </w:r>
      <w:r>
        <w:rPr>
          <w:rFonts w:ascii="Times New Roman" w:hAnsi="Times New Roman" w:cs="Times New Roman"/>
          <w:bCs/>
          <w:i/>
          <w:sz w:val="20"/>
          <w:szCs w:val="20"/>
        </w:rPr>
        <w:t>UE and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is the frequency offset </w:t>
      </w:r>
      <w:r>
        <w:rPr>
          <w:rFonts w:ascii="Times New Roman" w:hAnsi="Times New Roman" w:cs="Times New Roman" w:hint="eastAsia"/>
          <w:bCs/>
          <w:i/>
          <w:sz w:val="20"/>
          <w:szCs w:val="20"/>
        </w:rPr>
        <w:t xml:space="preserve">between </w:t>
      </w:r>
      <w:r>
        <w:rPr>
          <w:rFonts w:ascii="Times New Roman" w:hAnsi="Times New Roman" w:cs="Times New Roman"/>
          <w:bCs/>
          <w:i/>
          <w:sz w:val="20"/>
          <w:szCs w:val="20"/>
        </w:rPr>
        <w:t>DL carrier and UL carrier</w:t>
      </w:r>
      <w:r>
        <w:rPr>
          <w:rFonts w:ascii="Times New Roman" w:hAnsi="Times New Roman" w:cs="Times New Roman" w:hint="eastAsia"/>
          <w:bCs/>
          <w:i/>
          <w:sz w:val="20"/>
          <w:szCs w:val="20"/>
        </w:rPr>
        <w:t xml:space="preserve"> and it is indicated by </w:t>
      </w:r>
      <w:proofErr w:type="spellStart"/>
      <w:r>
        <w:rPr>
          <w:rFonts w:ascii="Times New Roman" w:hAnsi="Times New Roman" w:cs="Times New Roman" w:hint="eastAsia"/>
          <w:bCs/>
          <w:i/>
          <w:sz w:val="20"/>
          <w:szCs w:val="20"/>
        </w:rPr>
        <w:t>gNB</w:t>
      </w:r>
      <w:proofErr w:type="spellEnd"/>
      <w:r>
        <w:rPr>
          <w:rFonts w:ascii="Times New Roman" w:hAnsi="Times New Roman" w:cs="Times New Roman"/>
          <w:bCs/>
          <w:i/>
          <w:sz w:val="20"/>
          <w:szCs w:val="20"/>
        </w:rPr>
        <w:t>.</w:t>
      </w:r>
    </w:p>
    <w:p w14:paraId="54136927"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3</w:t>
      </w:r>
      <w:r>
        <w:rPr>
          <w:rFonts w:ascii="Times New Roman" w:hAnsi="Times New Roman" w:cs="Times New Roman"/>
          <w:b/>
          <w:i/>
          <w:sz w:val="20"/>
          <w:szCs w:val="20"/>
          <w:vertAlign w:val="superscript"/>
        </w:rPr>
        <w:t>rd</w:t>
      </w:r>
      <w:r>
        <w:rPr>
          <w:rFonts w:ascii="Times New Roman" w:hAnsi="Times New Roman" w:cs="Times New Roman"/>
          <w:b/>
          <w:i/>
          <w:sz w:val="20"/>
          <w:szCs w:val="20"/>
        </w:rPr>
        <w:t xml:space="preserve"> Step: </w:t>
      </w:r>
      <w:r>
        <w:rPr>
          <w:rFonts w:ascii="Times New Roman" w:hAnsi="Times New Roman" w:cs="Times New Roman"/>
          <w:i/>
          <w:sz w:val="20"/>
          <w:szCs w:val="20"/>
        </w:rPr>
        <w:t>PDSCH/DMRS/TRS are SFN-ed</w:t>
      </w:r>
      <w:r>
        <w:rPr>
          <w:rFonts w:ascii="Times New Roman" w:hAnsi="Times New Roman" w:cs="Times New Roman" w:hint="eastAsia"/>
          <w:i/>
          <w:sz w:val="20"/>
          <w:szCs w:val="20"/>
        </w:rPr>
        <w:t xml:space="preserve"> </w:t>
      </w:r>
      <w:r>
        <w:rPr>
          <w:rFonts w:ascii="Times New Roman" w:hAnsi="Times New Roman" w:cs="Times New Roman"/>
          <w:i/>
          <w:sz w:val="20"/>
          <w:szCs w:val="20"/>
        </w:rPr>
        <w:t>transmitted from the two TRPs with frequency offset pre-compensation of</w:t>
      </w:r>
      <w:r>
        <w:rPr>
          <w:rFonts w:ascii="Times New Roman" w:hAnsi="Times New Roman" w:cs="Times New Roman"/>
          <w:bCs/>
          <w:i/>
          <w:sz w:val="20"/>
          <w:szCs w:val="20"/>
        </w:rPr>
        <w:t xml:space="preserve">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 xml:space="preserve"> and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 f</w:t>
      </w:r>
      <w:r>
        <w:rPr>
          <w:rFonts w:ascii="Times New Roman" w:hAnsi="Times New Roman" w:cs="Times New Roman"/>
          <w:bCs/>
          <w:i/>
          <w:sz w:val="20"/>
          <w:szCs w:val="20"/>
          <w:vertAlign w:val="subscript"/>
        </w:rPr>
        <w:t>1</w:t>
      </w:r>
      <w:proofErr w:type="gramStart"/>
      <w:r>
        <w:rPr>
          <w:rFonts w:ascii="Times New Roman" w:hAnsi="Times New Roman" w:cs="Times New Roman"/>
          <w:bCs/>
          <w:i/>
          <w:sz w:val="20"/>
          <w:szCs w:val="20"/>
          <w:vertAlign w:val="subscript"/>
        </w:rPr>
        <w:t>,RUE</w:t>
      </w:r>
      <w:proofErr w:type="gramEnd"/>
      <w:r>
        <w:rPr>
          <w:rFonts w:ascii="Times New Roman" w:hAnsi="Times New Roman" w:cs="Times New Roman"/>
          <w:bCs/>
          <w:i/>
          <w:sz w:val="20"/>
          <w:szCs w:val="20"/>
        </w:rPr>
        <w:t>-f</w:t>
      </w:r>
      <w:r>
        <w:rPr>
          <w:rFonts w:ascii="Times New Roman" w:hAnsi="Times New Roman" w:cs="Times New Roman"/>
          <w:bCs/>
          <w:i/>
          <w:sz w:val="20"/>
          <w:szCs w:val="20"/>
          <w:vertAlign w:val="subscript"/>
        </w:rPr>
        <w:t>2,RUE</w:t>
      </w:r>
      <w:r>
        <w:rPr>
          <w:rFonts w:ascii="Times New Roman" w:hAnsi="Times New Roman" w:cs="Times New Roman"/>
          <w:bCs/>
          <w:i/>
          <w:sz w:val="20"/>
          <w:szCs w:val="20"/>
        </w:rPr>
        <w:t xml:space="preserve"> respectively</w:t>
      </w:r>
      <w:r>
        <w:rPr>
          <w:rFonts w:ascii="Times New Roman" w:hAnsi="Times New Roman" w:cs="Times New Roman" w:hint="eastAsia"/>
          <w:bCs/>
          <w:i/>
          <w:sz w:val="20"/>
          <w:szCs w:val="20"/>
        </w:rPr>
        <w:t xml:space="preserve">, where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 xml:space="preserve">' </m:t>
        </m:r>
      </m:oMath>
      <w:r>
        <w:rPr>
          <w:rFonts w:ascii="Times New Roman" w:hAnsi="Times New Roman" w:cs="Times New Roman" w:hint="eastAsia"/>
          <w:bCs/>
          <w:i/>
          <w:sz w:val="20"/>
          <w:szCs w:val="20"/>
        </w:rPr>
        <w:t>is a frequency determined by gNB</w:t>
      </w:r>
      <w:r>
        <w:rPr>
          <w:rFonts w:ascii="Times New Roman" w:hAnsi="Times New Roman" w:cs="Times New Roman"/>
          <w:bCs/>
          <w:i/>
          <w:sz w:val="20"/>
          <w:szCs w:val="20"/>
        </w:rPr>
        <w:t>.</w:t>
      </w:r>
    </w:p>
    <w:p w14:paraId="07B5E1CD" w14:textId="77777777" w:rsidR="005A0745" w:rsidRDefault="005A0745">
      <w:pPr>
        <w:spacing w:beforeLines="50" w:before="120" w:afterLines="50" w:after="120"/>
        <w:jc w:val="center"/>
        <w:rPr>
          <w:rFonts w:ascii="Times New Roman" w:hAnsi="Times New Roman" w:cs="Times New Roman"/>
          <w:b/>
          <w:sz w:val="20"/>
          <w:szCs w:val="20"/>
        </w:rPr>
      </w:pPr>
    </w:p>
    <w:p w14:paraId="67A426C6"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noProof/>
          <w:sz w:val="20"/>
          <w:szCs w:val="20"/>
        </w:rPr>
        <w:drawing>
          <wp:inline distT="0" distB="0" distL="0" distR="0" wp14:anchorId="0EDDA11B" wp14:editId="677A548F">
            <wp:extent cx="3887470" cy="203009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87775" cy="2030244"/>
                    </a:xfrm>
                    <a:prstGeom prst="rect">
                      <a:avLst/>
                    </a:prstGeom>
                    <a:noFill/>
                  </pic:spPr>
                </pic:pic>
              </a:graphicData>
            </a:graphic>
          </wp:inline>
        </w:drawing>
      </w:r>
    </w:p>
    <w:p w14:paraId="1F7067B4"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r>
        <w:rPr>
          <w:rFonts w:ascii="Times New Roman" w:hAnsi="Times New Roman" w:cs="Times New Roman" w:hint="eastAsia"/>
          <w:b/>
          <w:sz w:val="20"/>
          <w:szCs w:val="20"/>
        </w:rPr>
        <w:t>3</w:t>
      </w:r>
      <w:r>
        <w:rPr>
          <w:rFonts w:ascii="Times New Roman" w:hAnsi="Times New Roman" w:cs="Times New Roman"/>
          <w:b/>
          <w:sz w:val="20"/>
          <w:szCs w:val="20"/>
        </w:rPr>
        <w:t xml:space="preserve"> Procedure of scheme 1-2</w:t>
      </w:r>
    </w:p>
    <w:p w14:paraId="36471BD7"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For scheme 1-2,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estimates Doppler shifts for each TRP with the SRS of a reference UE and determines the pre-compensation frequency values for each TRP accordingly. Assuming that for the reference UE, the frequency difference of the DL center frequency determined by the UE and f</w:t>
      </w:r>
      <w:r>
        <w:rPr>
          <w:rFonts w:ascii="Times New Roman" w:hAnsi="Times New Roman" w:cs="Times New Roman"/>
          <w:bCs/>
          <w:sz w:val="20"/>
          <w:szCs w:val="20"/>
          <w:vertAlign w:val="subscript"/>
        </w:rPr>
        <w:t>c</w:t>
      </w:r>
      <w:r>
        <w:rPr>
          <w:rFonts w:ascii="Times New Roman" w:hAnsi="Times New Roman" w:cs="Times New Roman"/>
          <w:bCs/>
          <w:sz w:val="20"/>
          <w:szCs w:val="20"/>
        </w:rPr>
        <w:t xml:space="preserve"> is </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RUE</w:t>
      </w:r>
      <w:r>
        <w:rPr>
          <w:rFonts w:ascii="Times New Roman" w:hAnsi="Times New Roman" w:cs="Times New Roman"/>
          <w:bCs/>
          <w:sz w:val="20"/>
          <w:szCs w:val="20"/>
        </w:rPr>
        <w:t>, the Doppler shifts of TRP 1 and TRP 2 without Doppler pre-compensation are f</w:t>
      </w:r>
      <w:r>
        <w:rPr>
          <w:rFonts w:ascii="Times New Roman" w:hAnsi="Times New Roman" w:cs="Times New Roman"/>
          <w:bCs/>
          <w:sz w:val="20"/>
          <w:szCs w:val="20"/>
          <w:vertAlign w:val="subscript"/>
        </w:rPr>
        <w:t>1</w:t>
      </w:r>
      <w:proofErr w:type="gramStart"/>
      <w:r>
        <w:rPr>
          <w:rFonts w:ascii="Times New Roman" w:hAnsi="Times New Roman" w:cs="Times New Roman"/>
          <w:bCs/>
          <w:sz w:val="20"/>
          <w:szCs w:val="20"/>
          <w:vertAlign w:val="subscript"/>
        </w:rPr>
        <w:t>,RUE</w:t>
      </w:r>
      <w:proofErr w:type="gramEnd"/>
      <w:r>
        <w:rPr>
          <w:rFonts w:ascii="Times New Roman" w:hAnsi="Times New Roman" w:cs="Times New Roman"/>
          <w:bCs/>
          <w:sz w:val="20"/>
          <w:szCs w:val="20"/>
        </w:rPr>
        <w:t xml:space="preserve"> and f</w:t>
      </w:r>
      <w:r>
        <w:rPr>
          <w:rFonts w:ascii="Times New Roman" w:hAnsi="Times New Roman" w:cs="Times New Roman"/>
          <w:bCs/>
          <w:sz w:val="20"/>
          <w:szCs w:val="20"/>
          <w:vertAlign w:val="subscript"/>
        </w:rPr>
        <w:t>2,RUE</w:t>
      </w:r>
      <w:r>
        <w:rPr>
          <w:rFonts w:ascii="Times New Roman" w:hAnsi="Times New Roman" w:cs="Times New Roman"/>
          <w:bCs/>
          <w:sz w:val="20"/>
          <w:szCs w:val="20"/>
        </w:rPr>
        <w:t xml:space="preserve"> respectively; and for a target UE, the frequency difference of the DL center frequency determined by the UE and f</w:t>
      </w:r>
      <w:r>
        <w:rPr>
          <w:rFonts w:ascii="Times New Roman" w:hAnsi="Times New Roman" w:cs="Times New Roman"/>
          <w:bCs/>
          <w:sz w:val="20"/>
          <w:szCs w:val="20"/>
          <w:vertAlign w:val="subscript"/>
        </w:rPr>
        <w:t>c</w:t>
      </w:r>
      <w:r>
        <w:rPr>
          <w:rFonts w:ascii="Times New Roman" w:hAnsi="Times New Roman" w:cs="Times New Roman"/>
          <w:bCs/>
          <w:sz w:val="20"/>
          <w:szCs w:val="20"/>
        </w:rPr>
        <w:t xml:space="preserve"> is </w:t>
      </w:r>
      <m:oMath>
        <m:r>
          <w:rPr>
            <w:rFonts w:ascii="Cambria Math" w:hAnsi="Cambria Math" w:cs="Times New Roman"/>
            <w:sz w:val="20"/>
            <w:szCs w:val="20"/>
          </w:rPr>
          <m:t>∆</m:t>
        </m:r>
      </m:oMath>
      <w:r>
        <w:rPr>
          <w:rFonts w:ascii="Times New Roman" w:hAnsi="Times New Roman" w:cs="Times New Roman"/>
          <w:bCs/>
          <w:sz w:val="20"/>
          <w:szCs w:val="20"/>
        </w:rPr>
        <w:t>f, the Doppler shifts of TRP 1 and TRP 2 without Doppler pre-compensation are f</w:t>
      </w:r>
      <w:r>
        <w:rPr>
          <w:rFonts w:ascii="Times New Roman" w:hAnsi="Times New Roman" w:cs="Times New Roman"/>
          <w:bCs/>
          <w:sz w:val="20"/>
          <w:szCs w:val="20"/>
          <w:vertAlign w:val="subscript"/>
        </w:rPr>
        <w:t>1</w:t>
      </w:r>
      <w:r>
        <w:rPr>
          <w:rFonts w:ascii="Times New Roman" w:hAnsi="Times New Roman" w:cs="Times New Roman"/>
          <w:bCs/>
          <w:sz w:val="20"/>
          <w:szCs w:val="20"/>
        </w:rPr>
        <w:t xml:space="preserve"> and f</w:t>
      </w:r>
      <w:r>
        <w:rPr>
          <w:rFonts w:ascii="Times New Roman" w:hAnsi="Times New Roman" w:cs="Times New Roman"/>
          <w:bCs/>
          <w:sz w:val="20"/>
          <w:szCs w:val="20"/>
          <w:vertAlign w:val="subscript"/>
        </w:rPr>
        <w:t>2</w:t>
      </w:r>
      <w:r>
        <w:rPr>
          <w:rFonts w:ascii="Times New Roman" w:hAnsi="Times New Roman" w:cs="Times New Roman"/>
          <w:bCs/>
          <w:sz w:val="20"/>
          <w:szCs w:val="20"/>
        </w:rPr>
        <w:t xml:space="preserve"> respectively. Then the reception frequency of the </w:t>
      </w:r>
      <w:r>
        <w:rPr>
          <w:rFonts w:ascii="Times New Roman" w:hAnsi="Times New Roman" w:cs="Times New Roman" w:hint="eastAsia"/>
          <w:bCs/>
          <w:sz w:val="20"/>
          <w:szCs w:val="20"/>
        </w:rPr>
        <w:t>S</w:t>
      </w:r>
      <w:r>
        <w:rPr>
          <w:rFonts w:ascii="Times New Roman" w:hAnsi="Times New Roman" w:cs="Times New Roman"/>
          <w:bCs/>
          <w:sz w:val="20"/>
          <w:szCs w:val="20"/>
        </w:rPr>
        <w:t>RS transmitted by the reference UE is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 f</w:t>
      </w:r>
      <w:r>
        <w:rPr>
          <w:rFonts w:ascii="Times New Roman" w:hAnsi="Times New Roman" w:cs="Times New Roman"/>
          <w:bCs/>
          <w:sz w:val="20"/>
          <w:szCs w:val="20"/>
          <w:vertAlign w:val="subscript"/>
        </w:rPr>
        <w:t>UL-DL</w:t>
      </w:r>
      <w:r>
        <w:rPr>
          <w:rFonts w:ascii="Times New Roman" w:hAnsi="Times New Roman" w:cs="Times New Roman"/>
          <w:bCs/>
          <w:sz w:val="20"/>
          <w:szCs w:val="20"/>
        </w:rPr>
        <w:t xml:space="preserve"> +f</w:t>
      </w:r>
      <w:r>
        <w:rPr>
          <w:rFonts w:ascii="Times New Roman" w:hAnsi="Times New Roman" w:cs="Times New Roman"/>
          <w:bCs/>
          <w:sz w:val="20"/>
          <w:szCs w:val="20"/>
          <w:vertAlign w:val="subscript"/>
        </w:rPr>
        <w:t>1,RUE</w:t>
      </w:r>
      <w:r>
        <w:rPr>
          <w:rFonts w:ascii="Times New Roman" w:hAnsi="Times New Roman" w:cs="Times New Roman"/>
          <w:bCs/>
          <w:sz w:val="20"/>
          <w:szCs w:val="20"/>
        </w:rPr>
        <w:t xml:space="preserve"> in TRP 1 and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f+f</w:t>
      </w:r>
      <w:r>
        <w:rPr>
          <w:rFonts w:ascii="Times New Roman" w:hAnsi="Times New Roman" w:cs="Times New Roman"/>
          <w:bCs/>
          <w:sz w:val="20"/>
          <w:szCs w:val="20"/>
          <w:vertAlign w:val="subscript"/>
        </w:rPr>
        <w:t>UL-DL</w:t>
      </w:r>
      <w:r>
        <w:rPr>
          <w:rFonts w:ascii="Times New Roman" w:hAnsi="Times New Roman" w:cs="Times New Roman"/>
          <w:bCs/>
          <w:sz w:val="20"/>
          <w:szCs w:val="20"/>
        </w:rPr>
        <w:t>+f</w:t>
      </w:r>
      <w:r>
        <w:rPr>
          <w:rFonts w:ascii="Times New Roman" w:hAnsi="Times New Roman" w:cs="Times New Roman"/>
          <w:bCs/>
          <w:sz w:val="20"/>
          <w:szCs w:val="20"/>
          <w:vertAlign w:val="subscript"/>
        </w:rPr>
        <w:t>2,RUE</w:t>
      </w:r>
      <w:r>
        <w:rPr>
          <w:rFonts w:ascii="Times New Roman" w:hAnsi="Times New Roman" w:cs="Times New Roman"/>
          <w:bCs/>
          <w:sz w:val="20"/>
          <w:szCs w:val="20"/>
        </w:rPr>
        <w:t xml:space="preserve"> in TRP 2. If the pre-compensation frequency value is </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 xml:space="preserve"> in TRP 1 and </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1,RUE</w:t>
      </w:r>
      <w:r>
        <w:rPr>
          <w:rFonts w:ascii="Times New Roman" w:hAnsi="Times New Roman" w:cs="Times New Roman"/>
          <w:bCs/>
          <w:sz w:val="20"/>
          <w:szCs w:val="20"/>
        </w:rPr>
        <w:t>-f</w:t>
      </w:r>
      <w:r>
        <w:rPr>
          <w:rFonts w:ascii="Times New Roman" w:hAnsi="Times New Roman" w:cs="Times New Roman"/>
          <w:bCs/>
          <w:sz w:val="20"/>
          <w:szCs w:val="20"/>
          <w:vertAlign w:val="subscript"/>
        </w:rPr>
        <w:t>2,RUE</w:t>
      </w:r>
      <w:r>
        <w:rPr>
          <w:rFonts w:ascii="Times New Roman" w:hAnsi="Times New Roman" w:cs="Times New Roman"/>
          <w:bCs/>
          <w:sz w:val="20"/>
          <w:szCs w:val="20"/>
        </w:rPr>
        <w:t xml:space="preserve"> in TRP 2, the reception frequency of PDSCH/DMRS/TRS transmitted to the target UE would be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 xml:space="preserve">1 </w:t>
      </w:r>
      <w:r>
        <w:rPr>
          <w:rFonts w:ascii="Times New Roman" w:hAnsi="Times New Roman" w:cs="Times New Roman"/>
          <w:bCs/>
          <w:sz w:val="20"/>
          <w:szCs w:val="20"/>
        </w:rPr>
        <w:t>for TRP 1 and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1</w:t>
      </w:r>
      <w:r>
        <w:rPr>
          <w:rFonts w:ascii="Times New Roman" w:hAnsi="Times New Roman" w:cs="Times New Roman"/>
          <w:bCs/>
          <w:sz w:val="20"/>
          <w:szCs w:val="20"/>
        </w:rPr>
        <w:t>+f</w:t>
      </w:r>
      <w:r>
        <w:rPr>
          <w:rFonts w:ascii="Times New Roman" w:hAnsi="Times New Roman" w:cs="Times New Roman"/>
          <w:bCs/>
          <w:sz w:val="20"/>
          <w:szCs w:val="20"/>
          <w:vertAlign w:val="subscript"/>
        </w:rPr>
        <w:t>1,RUE</w:t>
      </w:r>
      <w:r>
        <w:rPr>
          <w:rFonts w:ascii="Times New Roman" w:hAnsi="Times New Roman" w:cs="Times New Roman"/>
          <w:bCs/>
          <w:sz w:val="20"/>
          <w:szCs w:val="20"/>
        </w:rPr>
        <w:t>-f</w:t>
      </w:r>
      <w:r>
        <w:rPr>
          <w:rFonts w:ascii="Times New Roman" w:hAnsi="Times New Roman" w:cs="Times New Roman"/>
          <w:bCs/>
          <w:sz w:val="20"/>
          <w:szCs w:val="20"/>
          <w:vertAlign w:val="subscript"/>
        </w:rPr>
        <w:t>2,RUE</w:t>
      </w:r>
      <w:r>
        <w:rPr>
          <w:rFonts w:ascii="Times New Roman" w:hAnsi="Times New Roman" w:cs="Times New Roman"/>
          <w:bCs/>
          <w:sz w:val="20"/>
          <w:szCs w:val="20"/>
        </w:rPr>
        <w:t xml:space="preserve"> for TRP 2 respectively. In particular, if </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RUE</w:t>
      </w:r>
      <w:r>
        <w:rPr>
          <w:rFonts w:ascii="Times New Roman" w:hAnsi="Times New Roman" w:cs="Times New Roman"/>
          <w:bCs/>
          <w:sz w:val="20"/>
          <w:szCs w:val="20"/>
        </w:rPr>
        <w:t>, the reception frequency of PDSCH/DMRS/TRS transmitted to the target UE would be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RUE</w:t>
      </w:r>
      <w:r>
        <w:rPr>
          <w:rFonts w:ascii="Times New Roman" w:hAnsi="Times New Roman" w:cs="Times New Roman"/>
          <w:bCs/>
          <w:sz w:val="20"/>
          <w:szCs w:val="20"/>
        </w:rPr>
        <w:t>+f</w:t>
      </w:r>
      <w:r>
        <w:rPr>
          <w:rFonts w:ascii="Times New Roman" w:hAnsi="Times New Roman" w:cs="Times New Roman"/>
          <w:bCs/>
          <w:sz w:val="20"/>
          <w:szCs w:val="20"/>
          <w:vertAlign w:val="subscript"/>
        </w:rPr>
        <w:t xml:space="preserve">1 </w:t>
      </w:r>
      <w:r>
        <w:rPr>
          <w:rFonts w:ascii="Times New Roman" w:hAnsi="Times New Roman" w:cs="Times New Roman"/>
          <w:bCs/>
          <w:sz w:val="20"/>
          <w:szCs w:val="20"/>
        </w:rPr>
        <w:t>for TRP 1 and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RUE</w:t>
      </w:r>
      <w:r>
        <w:rPr>
          <w:rFonts w:ascii="Times New Roman" w:hAnsi="Times New Roman" w:cs="Times New Roman"/>
          <w:bCs/>
          <w:sz w:val="20"/>
          <w:szCs w:val="20"/>
        </w:rPr>
        <w:t>+f</w:t>
      </w:r>
      <w:r>
        <w:rPr>
          <w:rFonts w:ascii="Times New Roman" w:hAnsi="Times New Roman" w:cs="Times New Roman"/>
          <w:bCs/>
          <w:sz w:val="20"/>
          <w:szCs w:val="20"/>
          <w:vertAlign w:val="subscript"/>
        </w:rPr>
        <w:t>2</w:t>
      </w:r>
      <w:r>
        <w:rPr>
          <w:rFonts w:ascii="Times New Roman" w:hAnsi="Times New Roman" w:cs="Times New Roman"/>
          <w:bCs/>
          <w:sz w:val="20"/>
          <w:szCs w:val="20"/>
        </w:rPr>
        <w:t>+f</w:t>
      </w:r>
      <w:r>
        <w:rPr>
          <w:rFonts w:ascii="Times New Roman" w:hAnsi="Times New Roman" w:cs="Times New Roman"/>
          <w:bCs/>
          <w:sz w:val="20"/>
          <w:szCs w:val="20"/>
          <w:vertAlign w:val="subscript"/>
        </w:rPr>
        <w:t>1,RUE</w:t>
      </w:r>
      <w:r>
        <w:rPr>
          <w:rFonts w:ascii="Times New Roman" w:hAnsi="Times New Roman" w:cs="Times New Roman"/>
          <w:bCs/>
          <w:sz w:val="20"/>
          <w:szCs w:val="20"/>
        </w:rPr>
        <w:t>-f</w:t>
      </w:r>
      <w:r>
        <w:rPr>
          <w:rFonts w:ascii="Times New Roman" w:hAnsi="Times New Roman" w:cs="Times New Roman"/>
          <w:bCs/>
          <w:sz w:val="20"/>
          <w:szCs w:val="20"/>
          <w:vertAlign w:val="subscript"/>
        </w:rPr>
        <w:t>2,RUE</w:t>
      </w:r>
      <w:r>
        <w:rPr>
          <w:rFonts w:ascii="Times New Roman" w:hAnsi="Times New Roman" w:cs="Times New Roman"/>
          <w:bCs/>
          <w:sz w:val="20"/>
          <w:szCs w:val="20"/>
        </w:rPr>
        <w:t xml:space="preserve"> for TRP 2 respectively. Then compared to the DL frequency f</w:t>
      </w:r>
      <w:r>
        <w:rPr>
          <w:rFonts w:ascii="Times New Roman" w:hAnsi="Times New Roman" w:cs="Times New Roman"/>
          <w:bCs/>
          <w:sz w:val="20"/>
          <w:szCs w:val="20"/>
          <w:vertAlign w:val="subscript"/>
        </w:rPr>
        <w:t>c</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 xml:space="preserve">f that locked by the target UE, the Doppler shift of TRP 1 is </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RUE</w:t>
      </w:r>
      <w:r>
        <w:rPr>
          <w:rFonts w:ascii="Times New Roman" w:hAnsi="Times New Roman" w:cs="Times New Roman"/>
          <w:bCs/>
          <w:sz w:val="20"/>
          <w:szCs w:val="20"/>
        </w:rPr>
        <w:t>+f</w:t>
      </w:r>
      <w:r>
        <w:rPr>
          <w:rFonts w:ascii="Times New Roman" w:hAnsi="Times New Roman" w:cs="Times New Roman"/>
          <w:bCs/>
          <w:sz w:val="20"/>
          <w:szCs w:val="20"/>
          <w:vertAlign w:val="subscript"/>
        </w:rPr>
        <w:t>1</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 xml:space="preserve">f and the Doppler shift of TRP 2 is </w:t>
      </w:r>
      <m:oMath>
        <m:r>
          <w:rPr>
            <w:rFonts w:ascii="Cambria Math" w:hAnsi="Cambria Math" w:cs="Times New Roman"/>
            <w:sz w:val="20"/>
            <w:szCs w:val="20"/>
          </w:rPr>
          <m:t>∆</m:t>
        </m:r>
      </m:oMath>
      <w:r>
        <w:rPr>
          <w:rFonts w:ascii="Times New Roman" w:hAnsi="Times New Roman" w:cs="Times New Roman"/>
          <w:bCs/>
          <w:sz w:val="20"/>
          <w:szCs w:val="20"/>
        </w:rPr>
        <w:t>f</w:t>
      </w:r>
      <w:r>
        <w:rPr>
          <w:rFonts w:ascii="Times New Roman" w:hAnsi="Times New Roman" w:cs="Times New Roman"/>
          <w:bCs/>
          <w:sz w:val="20"/>
          <w:szCs w:val="20"/>
          <w:vertAlign w:val="subscript"/>
        </w:rPr>
        <w:t>RUE</w:t>
      </w:r>
      <w:r>
        <w:rPr>
          <w:rFonts w:ascii="Times New Roman" w:hAnsi="Times New Roman" w:cs="Times New Roman"/>
          <w:bCs/>
          <w:sz w:val="20"/>
          <w:szCs w:val="20"/>
        </w:rPr>
        <w:t>-</w:t>
      </w:r>
      <m:oMath>
        <m:r>
          <w:rPr>
            <w:rFonts w:ascii="Cambria Math" w:hAnsi="Cambria Math" w:cs="Times New Roman"/>
            <w:sz w:val="20"/>
            <w:szCs w:val="20"/>
          </w:rPr>
          <m:t>∆</m:t>
        </m:r>
      </m:oMath>
      <w:r>
        <w:rPr>
          <w:rFonts w:ascii="Times New Roman" w:hAnsi="Times New Roman" w:cs="Times New Roman"/>
          <w:bCs/>
          <w:sz w:val="20"/>
          <w:szCs w:val="20"/>
        </w:rPr>
        <w:t>f +f</w:t>
      </w:r>
      <w:r>
        <w:rPr>
          <w:rFonts w:ascii="Times New Roman" w:hAnsi="Times New Roman" w:cs="Times New Roman"/>
          <w:bCs/>
          <w:sz w:val="20"/>
          <w:szCs w:val="20"/>
          <w:vertAlign w:val="subscript"/>
        </w:rPr>
        <w:t>2</w:t>
      </w:r>
      <w:r>
        <w:rPr>
          <w:rFonts w:ascii="Times New Roman" w:hAnsi="Times New Roman" w:cs="Times New Roman"/>
          <w:bCs/>
          <w:sz w:val="20"/>
          <w:szCs w:val="20"/>
        </w:rPr>
        <w:t>+f</w:t>
      </w:r>
      <w:r>
        <w:rPr>
          <w:rFonts w:ascii="Times New Roman" w:hAnsi="Times New Roman" w:cs="Times New Roman"/>
          <w:bCs/>
          <w:sz w:val="20"/>
          <w:szCs w:val="20"/>
          <w:vertAlign w:val="subscript"/>
        </w:rPr>
        <w:t>1,RUE</w:t>
      </w:r>
      <w:r>
        <w:rPr>
          <w:rFonts w:ascii="Times New Roman" w:hAnsi="Times New Roman" w:cs="Times New Roman"/>
          <w:bCs/>
          <w:sz w:val="20"/>
          <w:szCs w:val="20"/>
        </w:rPr>
        <w:t>-f</w:t>
      </w:r>
      <w:r>
        <w:rPr>
          <w:rFonts w:ascii="Times New Roman" w:hAnsi="Times New Roman" w:cs="Times New Roman"/>
          <w:bCs/>
          <w:sz w:val="20"/>
          <w:szCs w:val="20"/>
          <w:vertAlign w:val="subscript"/>
        </w:rPr>
        <w:t>2,RUE</w:t>
      </w:r>
      <w:r>
        <w:rPr>
          <w:rFonts w:ascii="Times New Roman" w:hAnsi="Times New Roman" w:cs="Times New Roman"/>
          <w:bCs/>
          <w:sz w:val="20"/>
          <w:szCs w:val="20"/>
        </w:rPr>
        <w:t xml:space="preserve">, i.e. there is still Doppler spread of the target UE.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estimates Doppler shifts for each TRP with the SRS resource, and determines the pre-compensation frequency values for each TRP accordingly. In particular, if </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w:t>
      </w:r>
      <m:oMath>
        <m:r>
          <m:rPr>
            <m:sty m:val="p"/>
          </m:rPr>
          <w:rPr>
            <w:rFonts w:ascii="Cambria Math" w:hAnsi="Cambria Math" w:cs="Times New Roman"/>
            <w:sz w:val="20"/>
            <w:szCs w:val="20"/>
          </w:rPr>
          <m:t>0</m:t>
        </m:r>
      </m:oMath>
      <w:r>
        <w:rPr>
          <w:rFonts w:ascii="Times New Roman" w:hAnsi="Times New Roman" w:cs="Times New Roman"/>
          <w:bCs/>
          <w:sz w:val="20"/>
          <w:szCs w:val="20"/>
        </w:rPr>
        <w:t xml:space="preserve">, the reception frequency of PDSCH/DMRS/TRS </w:t>
      </w:r>
      <w:r>
        <w:rPr>
          <w:rFonts w:ascii="Times New Roman" w:hAnsi="Times New Roman" w:cs="Times New Roman" w:hint="eastAsia"/>
          <w:bCs/>
          <w:sz w:val="20"/>
          <w:szCs w:val="20"/>
        </w:rPr>
        <w:t xml:space="preserve">from TRP 1 </w:t>
      </w:r>
      <w:r>
        <w:rPr>
          <w:rFonts w:ascii="Times New Roman" w:hAnsi="Times New Roman" w:cs="Times New Roman"/>
          <w:bCs/>
          <w:sz w:val="20"/>
          <w:szCs w:val="20"/>
        </w:rPr>
        <w:t>would be f</w:t>
      </w:r>
      <w:r>
        <w:rPr>
          <w:rFonts w:ascii="Times New Roman" w:hAnsi="Times New Roman" w:cs="Times New Roman"/>
          <w:bCs/>
          <w:sz w:val="20"/>
          <w:szCs w:val="20"/>
          <w:vertAlign w:val="subscript"/>
        </w:rPr>
        <w:t>c</w:t>
      </w:r>
      <w:r>
        <w:rPr>
          <w:rFonts w:ascii="Times New Roman" w:hAnsi="Times New Roman" w:cs="Times New Roman"/>
          <w:bCs/>
          <w:sz w:val="20"/>
          <w:szCs w:val="20"/>
        </w:rPr>
        <w:t>+f</w:t>
      </w:r>
      <w:r>
        <w:rPr>
          <w:rFonts w:ascii="Times New Roman" w:hAnsi="Times New Roman" w:cs="Times New Roman"/>
          <w:bCs/>
          <w:sz w:val="20"/>
          <w:szCs w:val="20"/>
          <w:vertAlign w:val="subscript"/>
        </w:rPr>
        <w:t>1</w:t>
      </w:r>
      <w:r>
        <w:rPr>
          <w:rFonts w:ascii="Times New Roman" w:hAnsi="Times New Roman" w:cs="Times New Roman" w:hint="eastAsia"/>
          <w:bCs/>
          <w:sz w:val="20"/>
          <w:szCs w:val="20"/>
        </w:rPr>
        <w:t xml:space="preserve">, and </w:t>
      </w:r>
      <w:r>
        <w:rPr>
          <w:rFonts w:ascii="Times New Roman" w:hAnsi="Times New Roman" w:cs="Times New Roman"/>
          <w:bCs/>
          <w:sz w:val="20"/>
          <w:szCs w:val="20"/>
        </w:rPr>
        <w:t xml:space="preserve">the reception frequency of PDSCH/DMRS/TRS </w:t>
      </w:r>
      <w:r>
        <w:rPr>
          <w:rFonts w:ascii="Times New Roman" w:hAnsi="Times New Roman" w:cs="Times New Roman" w:hint="eastAsia"/>
          <w:bCs/>
          <w:sz w:val="20"/>
          <w:szCs w:val="20"/>
        </w:rPr>
        <w:t xml:space="preserve">from TRP 2 </w:t>
      </w:r>
      <w:r>
        <w:rPr>
          <w:rFonts w:ascii="Times New Roman" w:hAnsi="Times New Roman" w:cs="Times New Roman"/>
          <w:bCs/>
          <w:sz w:val="20"/>
          <w:szCs w:val="20"/>
        </w:rPr>
        <w:t>would be f</w:t>
      </w:r>
      <w:r>
        <w:rPr>
          <w:rFonts w:ascii="Times New Roman" w:hAnsi="Times New Roman" w:cs="Times New Roman"/>
          <w:bCs/>
          <w:sz w:val="20"/>
          <w:szCs w:val="20"/>
          <w:vertAlign w:val="subscript"/>
        </w:rPr>
        <w:t>c</w:t>
      </w:r>
      <w:r>
        <w:rPr>
          <w:rFonts w:ascii="Times New Roman" w:hAnsi="Times New Roman" w:cs="Times New Roman"/>
          <w:bCs/>
          <w:sz w:val="20"/>
          <w:szCs w:val="20"/>
        </w:rPr>
        <w:t>+f</w:t>
      </w:r>
      <w:r>
        <w:rPr>
          <w:rFonts w:ascii="Times New Roman" w:hAnsi="Times New Roman" w:cs="Times New Roman" w:hint="eastAsia"/>
          <w:bCs/>
          <w:sz w:val="20"/>
          <w:szCs w:val="20"/>
          <w:vertAlign w:val="subscript"/>
        </w:rPr>
        <w:t>2</w:t>
      </w:r>
      <w:r>
        <w:rPr>
          <w:rFonts w:ascii="Times New Roman" w:hAnsi="Times New Roman" w:cs="Times New Roman"/>
          <w:bCs/>
          <w:sz w:val="20"/>
          <w:szCs w:val="20"/>
        </w:rPr>
        <w:t>+f</w:t>
      </w:r>
      <w:r>
        <w:rPr>
          <w:rFonts w:ascii="Times New Roman" w:hAnsi="Times New Roman" w:cs="Times New Roman"/>
          <w:bCs/>
          <w:sz w:val="20"/>
          <w:szCs w:val="20"/>
          <w:vertAlign w:val="subscript"/>
        </w:rPr>
        <w:t>1</w:t>
      </w:r>
      <w:proofErr w:type="gramStart"/>
      <w:r>
        <w:rPr>
          <w:rFonts w:ascii="Times New Roman" w:hAnsi="Times New Roman" w:cs="Times New Roman"/>
          <w:bCs/>
          <w:sz w:val="20"/>
          <w:szCs w:val="20"/>
          <w:vertAlign w:val="subscript"/>
        </w:rPr>
        <w:t>,RUE</w:t>
      </w:r>
      <w:proofErr w:type="gramEnd"/>
      <w:r>
        <w:rPr>
          <w:rFonts w:ascii="Times New Roman" w:hAnsi="Times New Roman" w:cs="Times New Roman"/>
          <w:bCs/>
          <w:sz w:val="20"/>
          <w:szCs w:val="20"/>
        </w:rPr>
        <w:t>-f</w:t>
      </w:r>
      <w:r>
        <w:rPr>
          <w:rFonts w:ascii="Times New Roman" w:hAnsi="Times New Roman" w:cs="Times New Roman"/>
          <w:bCs/>
          <w:sz w:val="20"/>
          <w:szCs w:val="20"/>
          <w:vertAlign w:val="subscript"/>
        </w:rPr>
        <w:t>2,RUE</w:t>
      </w:r>
      <w:r>
        <w:rPr>
          <w:rFonts w:ascii="Times New Roman" w:hAnsi="Times New Roman" w:cs="Times New Roman"/>
          <w:bCs/>
          <w:sz w:val="20"/>
          <w:szCs w:val="20"/>
        </w:rPr>
        <w:t>.</w:t>
      </w:r>
    </w:p>
    <w:p w14:paraId="6103CA77"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scheme 1-2, the differences of the Doppler shifts among different TRPs are reduced and UE-specific TRS resource is not needed. However, since the pre-compensation frequency value is determined by the SRS of a reference UE, the Doppler spread for PDSCH cannot be well eliminated.</w:t>
      </w:r>
    </w:p>
    <w:p w14:paraId="697B1C62" w14:textId="77777777" w:rsidR="005A0745"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Scheme 1-3: SFN-ed DMRS transmission and TRP-specific TRS transmission in the 3</w:t>
      </w:r>
      <w:r>
        <w:rPr>
          <w:rFonts w:ascii="Times New Roman" w:hAnsi="Times New Roman" w:cs="Times New Roman"/>
          <w:b/>
          <w:sz w:val="20"/>
          <w:szCs w:val="20"/>
          <w:vertAlign w:val="superscript"/>
        </w:rPr>
        <w:t>rd</w:t>
      </w:r>
      <w:r>
        <w:rPr>
          <w:rFonts w:ascii="Times New Roman" w:hAnsi="Times New Roman" w:cs="Times New Roman"/>
          <w:b/>
          <w:sz w:val="20"/>
          <w:szCs w:val="20"/>
        </w:rPr>
        <w:t xml:space="preserve"> step, with UE-specific frequency pre-compensation applied in each TRP.</w:t>
      </w:r>
    </w:p>
    <w:p w14:paraId="32FCBDAF"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The procedure of scheme 1-3 is the same as scheme 1-1, except that TRP-specific TRS </w:t>
      </w:r>
      <w:r>
        <w:rPr>
          <w:rFonts w:ascii="Times New Roman" w:hAnsi="Times New Roman" w:cs="Times New Roman" w:hint="eastAsia"/>
          <w:bCs/>
          <w:sz w:val="20"/>
          <w:szCs w:val="20"/>
        </w:rPr>
        <w:t>resources are</w:t>
      </w:r>
      <w:r>
        <w:rPr>
          <w:rFonts w:ascii="Times New Roman" w:hAnsi="Times New Roman" w:cs="Times New Roman"/>
          <w:bCs/>
          <w:sz w:val="20"/>
          <w:szCs w:val="20"/>
        </w:rPr>
        <w:t xml:space="preserve"> transmitted in the 3</w:t>
      </w:r>
      <w:r>
        <w:rPr>
          <w:rFonts w:ascii="Times New Roman" w:hAnsi="Times New Roman" w:cs="Times New Roman"/>
          <w:bCs/>
          <w:sz w:val="20"/>
          <w:szCs w:val="20"/>
          <w:vertAlign w:val="superscript"/>
        </w:rPr>
        <w:t>rd</w:t>
      </w:r>
      <w:r>
        <w:rPr>
          <w:rFonts w:ascii="Times New Roman" w:hAnsi="Times New Roman" w:cs="Times New Roman"/>
          <w:bCs/>
          <w:sz w:val="20"/>
          <w:szCs w:val="20"/>
        </w:rPr>
        <w:t xml:space="preserve"> step in scheme 1-3. </w:t>
      </w:r>
    </w:p>
    <w:p w14:paraId="2505B380" w14:textId="3FE3B459"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bCs/>
          <w:sz w:val="20"/>
          <w:szCs w:val="20"/>
        </w:rPr>
        <w:lastRenderedPageBreak/>
        <w:t xml:space="preserve">Scheme 1-3 can be seen as scheme </w:t>
      </w:r>
      <w:r w:rsidR="00086B83">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in section 2 </w:t>
      </w:r>
      <w:r>
        <w:rPr>
          <w:rFonts w:ascii="Times New Roman" w:hAnsi="Times New Roman" w:cs="Times New Roman" w:hint="eastAsia"/>
          <w:bCs/>
          <w:sz w:val="20"/>
          <w:szCs w:val="20"/>
        </w:rPr>
        <w:t xml:space="preserve">+ UE-specific </w:t>
      </w:r>
      <w:r>
        <w:rPr>
          <w:rFonts w:ascii="Times New Roman" w:hAnsi="Times New Roman" w:cs="Times New Roman"/>
          <w:bCs/>
          <w:sz w:val="20"/>
          <w:szCs w:val="20"/>
        </w:rPr>
        <w:t>frequency offset pre-compensat</w:t>
      </w:r>
      <w:r>
        <w:rPr>
          <w:rFonts w:ascii="Times New Roman" w:hAnsi="Times New Roman" w:cs="Times New Roman" w:hint="eastAsia"/>
          <w:bCs/>
          <w:sz w:val="20"/>
          <w:szCs w:val="20"/>
        </w:rPr>
        <w:t>ion</w:t>
      </w:r>
      <w:r>
        <w:rPr>
          <w:rFonts w:ascii="Times New Roman" w:hAnsi="Times New Roman" w:cs="Times New Roman"/>
          <w:bCs/>
          <w:sz w:val="20"/>
          <w:szCs w:val="20"/>
        </w:rPr>
        <w:t xml:space="preserve">. </w:t>
      </w:r>
      <w:r>
        <w:rPr>
          <w:rFonts w:ascii="Times New Roman" w:hAnsi="Times New Roman" w:cs="Times New Roman" w:hint="eastAsia"/>
          <w:sz w:val="20"/>
          <w:szCs w:val="20"/>
        </w:rPr>
        <w:t>Fig. 4</w:t>
      </w:r>
      <w:r>
        <w:rPr>
          <w:rFonts w:ascii="Times New Roman" w:hAnsi="Times New Roman" w:cs="Times New Roman"/>
          <w:sz w:val="20"/>
          <w:szCs w:val="20"/>
        </w:rPr>
        <w:t xml:space="preserve"> shows a possible transmission procedure for scheme 1-3, where:</w:t>
      </w:r>
    </w:p>
    <w:p w14:paraId="66C3EF91"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1</w:t>
      </w:r>
      <w:r>
        <w:rPr>
          <w:rFonts w:ascii="Times New Roman" w:hAnsi="Times New Roman" w:cs="Times New Roman"/>
          <w:b/>
          <w:i/>
          <w:sz w:val="20"/>
          <w:szCs w:val="20"/>
          <w:vertAlign w:val="superscript"/>
        </w:rPr>
        <w:t>st</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TRS resource(s) are transmitted at </w:t>
      </w:r>
      <w:r>
        <w:rPr>
          <w:rFonts w:ascii="Times New Roman" w:hAnsi="Times New Roman" w:cs="Times New Roman"/>
          <w:bCs/>
          <w:i/>
          <w:sz w:val="20"/>
          <w:szCs w:val="20"/>
        </w:rPr>
        <w:t>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r>
        <w:rPr>
          <w:rFonts w:ascii="Times New Roman" w:hAnsi="Times New Roman" w:cs="Times New Roman"/>
          <w:i/>
          <w:sz w:val="20"/>
          <w:szCs w:val="20"/>
        </w:rPr>
        <w:t>without pre-compensation,</w:t>
      </w:r>
      <w:r>
        <w:rPr>
          <w:rFonts w:ascii="Times New Roman" w:hAnsi="Times New Roman" w:cs="Times New Roman"/>
          <w:bCs/>
          <w:i/>
          <w:sz w:val="20"/>
          <w:szCs w:val="20"/>
        </w:rPr>
        <w:t xml:space="preserve">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i/>
          <w:sz w:val="20"/>
          <w:szCs w:val="20"/>
        </w:rPr>
        <w:t>;</w:t>
      </w:r>
    </w:p>
    <w:p w14:paraId="05CA851E"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2</w:t>
      </w:r>
      <w:r>
        <w:rPr>
          <w:rFonts w:ascii="Times New Roman" w:hAnsi="Times New Roman" w:cs="Times New Roman"/>
          <w:b/>
          <w:i/>
          <w:sz w:val="20"/>
          <w:szCs w:val="20"/>
          <w:vertAlign w:val="superscript"/>
        </w:rPr>
        <w:t>nd</w:t>
      </w:r>
      <w:r>
        <w:rPr>
          <w:rFonts w:ascii="Times New Roman" w:hAnsi="Times New Roman" w:cs="Times New Roman"/>
          <w:b/>
          <w:i/>
          <w:sz w:val="20"/>
          <w:szCs w:val="20"/>
        </w:rPr>
        <w:t xml:space="preserve"> Step: </w:t>
      </w:r>
      <w:r>
        <w:rPr>
          <w:rFonts w:ascii="Times New Roman" w:hAnsi="Times New Roman" w:cs="Times New Roman"/>
          <w:i/>
          <w:sz w:val="20"/>
          <w:szCs w:val="20"/>
        </w:rPr>
        <w:t>1 SRS resource is transmitted according to the carrier frequency determine by UE. Whether the carrier frequency of the SRS resource is acquired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 or not is up to UE’s implementation</w:t>
      </w:r>
      <w:r>
        <w:rPr>
          <w:rFonts w:ascii="Times New Roman" w:hAnsi="Times New Roman" w:cs="Times New Roman"/>
          <w:bCs/>
          <w:i/>
          <w:sz w:val="20"/>
          <w:szCs w:val="20"/>
        </w:rPr>
        <w:t xml:space="preserve">. </w:t>
      </w:r>
    </w:p>
    <w:p w14:paraId="4561718B" w14:textId="77777777" w:rsidR="005A0745" w:rsidRDefault="00027D14">
      <w:pPr>
        <w:pStyle w:val="ae"/>
        <w:spacing w:beforeLines="50" w:before="120" w:afterLines="50" w:after="120"/>
        <w:ind w:left="420" w:firstLineChars="0" w:firstLine="0"/>
        <w:rPr>
          <w:rFonts w:ascii="Times New Roman" w:hAnsi="Times New Roman" w:cs="Times New Roman"/>
          <w:i/>
          <w:sz w:val="20"/>
          <w:szCs w:val="20"/>
        </w:rPr>
      </w:pPr>
      <w:r>
        <w:rPr>
          <w:rFonts w:ascii="Times New Roman" w:hAnsi="Times New Roman" w:cs="Times New Roman"/>
          <w:bCs/>
          <w:i/>
          <w:sz w:val="20"/>
          <w:szCs w:val="20"/>
        </w:rPr>
        <w:t>We assume that the SRS resource in this step is transmitted at frequency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+∆f+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bCs/>
          <w:i/>
          <w:sz w:val="20"/>
          <w:szCs w:val="20"/>
        </w:rPr>
        <w:t>, ∆f is the frequency difference of the DL center frequency determined by the UE and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is the frequency offset </w:t>
      </w:r>
      <w:r>
        <w:rPr>
          <w:rFonts w:ascii="Times New Roman" w:hAnsi="Times New Roman" w:cs="Times New Roman" w:hint="eastAsia"/>
          <w:bCs/>
          <w:i/>
          <w:sz w:val="20"/>
          <w:szCs w:val="20"/>
        </w:rPr>
        <w:t xml:space="preserve">between </w:t>
      </w:r>
      <w:r>
        <w:rPr>
          <w:rFonts w:ascii="Times New Roman" w:hAnsi="Times New Roman" w:cs="Times New Roman"/>
          <w:bCs/>
          <w:i/>
          <w:sz w:val="20"/>
          <w:szCs w:val="20"/>
        </w:rPr>
        <w:t>DL carrier and UL carrier</w:t>
      </w:r>
      <w:r>
        <w:rPr>
          <w:rFonts w:ascii="Times New Roman" w:hAnsi="Times New Roman" w:cs="Times New Roman" w:hint="eastAsia"/>
          <w:bCs/>
          <w:i/>
          <w:sz w:val="20"/>
          <w:szCs w:val="20"/>
        </w:rPr>
        <w:t xml:space="preserve"> and it is indicated by </w:t>
      </w:r>
      <w:proofErr w:type="spellStart"/>
      <w:r>
        <w:rPr>
          <w:rFonts w:ascii="Times New Roman" w:hAnsi="Times New Roman" w:cs="Times New Roman" w:hint="eastAsia"/>
          <w:bCs/>
          <w:i/>
          <w:sz w:val="20"/>
          <w:szCs w:val="20"/>
        </w:rPr>
        <w:t>gNB</w:t>
      </w:r>
      <w:proofErr w:type="spellEnd"/>
      <w:r>
        <w:rPr>
          <w:rFonts w:ascii="Times New Roman" w:hAnsi="Times New Roman" w:cs="Times New Roman"/>
          <w:bCs/>
          <w:i/>
          <w:sz w:val="20"/>
          <w:szCs w:val="20"/>
        </w:rPr>
        <w:t>.</w:t>
      </w:r>
    </w:p>
    <w:p w14:paraId="464DAA54"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3</w:t>
      </w:r>
      <w:r>
        <w:rPr>
          <w:rFonts w:ascii="Times New Roman" w:hAnsi="Times New Roman" w:cs="Times New Roman"/>
          <w:b/>
          <w:i/>
          <w:sz w:val="20"/>
          <w:szCs w:val="20"/>
          <w:vertAlign w:val="superscript"/>
        </w:rPr>
        <w:t>rd</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PDSCH/DMRS are SFN-ed transmitted from the two TRPs with frequency offset pre-compensation of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 xml:space="preserve"> and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+f</w:t>
      </w:r>
      <w:r>
        <w:rPr>
          <w:rFonts w:ascii="Times New Roman" w:hAnsi="Times New Roman" w:cs="Times New Roman"/>
          <w:bCs/>
          <w:i/>
          <w:sz w:val="20"/>
          <w:szCs w:val="20"/>
          <w:vertAlign w:val="subscript"/>
        </w:rPr>
        <w:t>1</w:t>
      </w:r>
      <w:r>
        <w:rPr>
          <w:rFonts w:ascii="Times New Roman" w:hAnsi="Times New Roman" w:cs="Times New Roman"/>
          <w:bCs/>
          <w:i/>
          <w:sz w:val="20"/>
          <w:szCs w:val="20"/>
        </w:rPr>
        <w:t>-f</w:t>
      </w:r>
      <w:r>
        <w:rPr>
          <w:rFonts w:ascii="Times New Roman" w:hAnsi="Times New Roman" w:cs="Times New Roman"/>
          <w:bCs/>
          <w:i/>
          <w:sz w:val="20"/>
          <w:szCs w:val="20"/>
          <w:vertAlign w:val="subscript"/>
        </w:rPr>
        <w:t>2</w:t>
      </w:r>
      <w:r>
        <w:rPr>
          <w:rFonts w:ascii="Times New Roman" w:hAnsi="Times New Roman" w:cs="Times New Roman"/>
          <w:bCs/>
          <w:i/>
          <w:sz w:val="20"/>
          <w:szCs w:val="20"/>
        </w:rPr>
        <w:t xml:space="preserve"> respectively</w:t>
      </w:r>
      <w:r>
        <w:rPr>
          <w:rFonts w:ascii="Times New Roman" w:hAnsi="Times New Roman" w:cs="Times New Roman" w:hint="eastAsia"/>
          <w:bCs/>
          <w:i/>
          <w:sz w:val="20"/>
          <w:szCs w:val="20"/>
        </w:rPr>
        <w:t>,</w:t>
      </w:r>
      <w:r>
        <w:rPr>
          <w:rFonts w:ascii="Times New Roman" w:hAnsi="Times New Roman" w:cs="Times New Roman"/>
          <w:bCs/>
          <w:i/>
          <w:sz w:val="20"/>
          <w:szCs w:val="20"/>
        </w:rPr>
        <w:t xml:space="preserve"> 2 TRS resources are </w:t>
      </w:r>
      <w:r>
        <w:rPr>
          <w:rFonts w:ascii="Times New Roman" w:hAnsi="Times New Roman" w:cs="Times New Roman"/>
          <w:i/>
          <w:sz w:val="20"/>
          <w:szCs w:val="20"/>
        </w:rPr>
        <w:t xml:space="preserve">transmitted from the two TRPs with frequency offset pre-compensation of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 xml:space="preserve"> and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m:t>
        </m:r>
      </m:oMath>
      <w:r>
        <w:rPr>
          <w:rFonts w:ascii="Times New Roman" w:hAnsi="Times New Roman" w:cs="Times New Roman"/>
          <w:bCs/>
          <w:i/>
          <w:sz w:val="20"/>
          <w:szCs w:val="20"/>
        </w:rPr>
        <w:t>+f</w:t>
      </w:r>
      <w:r>
        <w:rPr>
          <w:rFonts w:ascii="Times New Roman" w:hAnsi="Times New Roman" w:cs="Times New Roman"/>
          <w:bCs/>
          <w:i/>
          <w:sz w:val="20"/>
          <w:szCs w:val="20"/>
          <w:vertAlign w:val="subscript"/>
        </w:rPr>
        <w:t>1</w:t>
      </w:r>
      <w:r>
        <w:rPr>
          <w:rFonts w:ascii="Times New Roman" w:hAnsi="Times New Roman" w:cs="Times New Roman"/>
          <w:bCs/>
          <w:i/>
          <w:sz w:val="20"/>
          <w:szCs w:val="20"/>
        </w:rPr>
        <w:t>-f</w:t>
      </w:r>
      <w:r>
        <w:rPr>
          <w:rFonts w:ascii="Times New Roman" w:hAnsi="Times New Roman" w:cs="Times New Roman"/>
          <w:bCs/>
          <w:i/>
          <w:sz w:val="20"/>
          <w:szCs w:val="20"/>
          <w:vertAlign w:val="subscript"/>
        </w:rPr>
        <w:t>2</w:t>
      </w:r>
      <w:r>
        <w:rPr>
          <w:rFonts w:ascii="Times New Roman" w:hAnsi="Times New Roman" w:cs="Times New Roman"/>
          <w:bCs/>
          <w:i/>
          <w:sz w:val="20"/>
          <w:szCs w:val="20"/>
        </w:rPr>
        <w:t xml:space="preserve"> respectively</w:t>
      </w:r>
      <w:r>
        <w:rPr>
          <w:rFonts w:ascii="Times New Roman" w:hAnsi="Times New Roman" w:cs="Times New Roman" w:hint="eastAsia"/>
          <w:bCs/>
          <w:i/>
          <w:sz w:val="20"/>
          <w:szCs w:val="20"/>
        </w:rPr>
        <w:t xml:space="preserve">, where </w:t>
      </w:r>
      <m:oMath>
        <m:r>
          <w:rPr>
            <w:rFonts w:ascii="Cambria Math" w:hAnsi="Cambria Math" w:cs="Times New Roman"/>
            <w:sz w:val="20"/>
            <w:szCs w:val="20"/>
          </w:rPr>
          <m:t>∆</m:t>
        </m:r>
      </m:oMath>
      <w:r>
        <w:rPr>
          <w:rFonts w:ascii="Times New Roman" w:hAnsi="Times New Roman" w:cs="Times New Roman"/>
          <w:bCs/>
          <w:i/>
          <w:sz w:val="20"/>
          <w:szCs w:val="20"/>
        </w:rPr>
        <w:t>f</w:t>
      </w:r>
      <m:oMath>
        <m:r>
          <w:rPr>
            <w:rFonts w:ascii="Cambria Math" w:hAnsi="Cambria Math" w:cs="Times New Roman"/>
            <w:sz w:val="20"/>
            <w:szCs w:val="20"/>
          </w:rPr>
          <m:t xml:space="preserve">' </m:t>
        </m:r>
      </m:oMath>
      <w:r>
        <w:rPr>
          <w:rFonts w:ascii="Times New Roman" w:hAnsi="Times New Roman" w:cs="Times New Roman" w:hint="eastAsia"/>
          <w:bCs/>
          <w:i/>
          <w:sz w:val="20"/>
          <w:szCs w:val="20"/>
        </w:rPr>
        <w:t>is a frequency determined by gNB</w:t>
      </w:r>
      <w:r>
        <w:rPr>
          <w:rFonts w:ascii="Times New Roman" w:hAnsi="Times New Roman" w:cs="Times New Roman"/>
          <w:bCs/>
          <w:i/>
          <w:sz w:val="20"/>
          <w:szCs w:val="20"/>
        </w:rPr>
        <w:t>.</w:t>
      </w:r>
    </w:p>
    <w:p w14:paraId="2C8C2146" w14:textId="77777777" w:rsidR="005A0745" w:rsidRDefault="005A0745">
      <w:pPr>
        <w:spacing w:beforeLines="50" w:before="120" w:afterLines="50" w:after="120"/>
        <w:jc w:val="center"/>
        <w:rPr>
          <w:rFonts w:ascii="Times New Roman" w:hAnsi="Times New Roman" w:cs="Times New Roman"/>
          <w:b/>
          <w:sz w:val="20"/>
          <w:szCs w:val="20"/>
        </w:rPr>
      </w:pPr>
    </w:p>
    <w:p w14:paraId="16E53C38"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i/>
          <w:noProof/>
          <w:sz w:val="20"/>
          <w:szCs w:val="20"/>
        </w:rPr>
        <w:drawing>
          <wp:inline distT="0" distB="0" distL="0" distR="0" wp14:anchorId="5B0AE44A" wp14:editId="4BE4CBC4">
            <wp:extent cx="3702050" cy="232981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02951" cy="2330504"/>
                    </a:xfrm>
                    <a:prstGeom prst="rect">
                      <a:avLst/>
                    </a:prstGeom>
                    <a:noFill/>
                  </pic:spPr>
                </pic:pic>
              </a:graphicData>
            </a:graphic>
          </wp:inline>
        </w:drawing>
      </w:r>
    </w:p>
    <w:p w14:paraId="7343F640"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bookmarkStart w:id="9" w:name="_Hlk54207805"/>
      <w:r>
        <w:rPr>
          <w:rFonts w:ascii="Times New Roman" w:hAnsi="Times New Roman" w:cs="Times New Roman" w:hint="eastAsia"/>
          <w:b/>
          <w:sz w:val="20"/>
          <w:szCs w:val="20"/>
        </w:rPr>
        <w:t>4</w:t>
      </w:r>
      <w:r>
        <w:rPr>
          <w:rFonts w:ascii="Times New Roman" w:hAnsi="Times New Roman" w:cs="Times New Roman"/>
          <w:b/>
          <w:sz w:val="20"/>
          <w:szCs w:val="20"/>
        </w:rPr>
        <w:t xml:space="preserve"> Procedure of scheme 1-3</w:t>
      </w:r>
      <w:bookmarkEnd w:id="9"/>
    </w:p>
    <w:p w14:paraId="114AE126"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bCs/>
          <w:sz w:val="20"/>
          <w:szCs w:val="20"/>
        </w:rPr>
        <w:t xml:space="preserve">For scheme 1-3,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estimates Doppler shifts for each TRP with the SRS resource, and determines the pre-compensation frequency values for each TRP accordingly. In particular, if </w:t>
      </w:r>
      <m:oMath>
        <m:r>
          <w:rPr>
            <w:rFonts w:ascii="Cambria Math" w:hAnsi="Cambria Math" w:cs="Times New Roman"/>
            <w:sz w:val="20"/>
            <w:szCs w:val="20"/>
          </w:rPr>
          <m:t>∆</m:t>
        </m:r>
      </m:oMath>
      <w:r>
        <w:rPr>
          <w:rFonts w:ascii="Times New Roman" w:hAnsi="Times New Roman" w:cs="Times New Roman"/>
          <w:bCs/>
          <w:sz w:val="20"/>
          <w:szCs w:val="20"/>
        </w:rPr>
        <w:t>f</w:t>
      </w:r>
      <m:oMath>
        <m:r>
          <w:rPr>
            <w:rFonts w:ascii="Cambria Math" w:hAnsi="Cambria Math" w:cs="Times New Roman"/>
            <w:sz w:val="20"/>
            <w:szCs w:val="20"/>
          </w:rPr>
          <m:t>'</m:t>
        </m:r>
      </m:oMath>
      <w:r>
        <w:rPr>
          <w:rFonts w:ascii="Times New Roman" w:hAnsi="Times New Roman" w:cs="Times New Roman"/>
          <w:bCs/>
          <w:sz w:val="20"/>
          <w:szCs w:val="20"/>
        </w:rPr>
        <w:t>=</w:t>
      </w:r>
      <m:oMath>
        <m:r>
          <w:rPr>
            <w:rFonts w:ascii="Cambria Math" w:hAnsi="Cambria Math" w:cs="Times New Roman"/>
            <w:sz w:val="20"/>
            <w:szCs w:val="20"/>
          </w:rPr>
          <m:t>0</m:t>
        </m:r>
      </m:oMath>
      <w:r>
        <w:rPr>
          <w:rFonts w:ascii="Times New Roman" w:hAnsi="Times New Roman" w:cs="Times New Roman"/>
          <w:bCs/>
          <w:sz w:val="20"/>
          <w:szCs w:val="20"/>
        </w:rPr>
        <w:t>, the reception frequency of PDSCH/DMRS/TRS would be f</w:t>
      </w:r>
      <w:r>
        <w:rPr>
          <w:rFonts w:ascii="Times New Roman" w:hAnsi="Times New Roman" w:cs="Times New Roman"/>
          <w:bCs/>
          <w:sz w:val="20"/>
          <w:szCs w:val="20"/>
          <w:vertAlign w:val="subscript"/>
        </w:rPr>
        <w:t>c</w:t>
      </w:r>
      <w:r>
        <w:rPr>
          <w:rFonts w:ascii="Times New Roman" w:hAnsi="Times New Roman" w:cs="Times New Roman"/>
          <w:bCs/>
          <w:sz w:val="20"/>
          <w:szCs w:val="20"/>
        </w:rPr>
        <w:t>+f</w:t>
      </w:r>
      <w:r>
        <w:rPr>
          <w:rFonts w:ascii="Times New Roman" w:hAnsi="Times New Roman" w:cs="Times New Roman"/>
          <w:bCs/>
          <w:sz w:val="20"/>
          <w:szCs w:val="20"/>
          <w:vertAlign w:val="subscript"/>
        </w:rPr>
        <w:t>1</w:t>
      </w:r>
      <w:r>
        <w:rPr>
          <w:rFonts w:ascii="Times New Roman" w:hAnsi="Times New Roman" w:cs="Times New Roman"/>
          <w:bCs/>
          <w:sz w:val="20"/>
          <w:szCs w:val="20"/>
        </w:rPr>
        <w:t>.</w:t>
      </w:r>
    </w:p>
    <w:p w14:paraId="00AC37DD" w14:textId="77777777" w:rsidR="005A0745" w:rsidRDefault="00027D14">
      <w:pPr>
        <w:spacing w:beforeLines="50" w:before="120" w:afterLines="50" w:after="120"/>
        <w:rPr>
          <w:rFonts w:ascii="Times New Roman" w:hAnsi="Times New Roman" w:cs="Times New Roman"/>
          <w:iCs/>
          <w:sz w:val="20"/>
          <w:szCs w:val="20"/>
        </w:rPr>
      </w:pPr>
      <w:r>
        <w:rPr>
          <w:rFonts w:ascii="Times New Roman" w:hAnsi="Times New Roman" w:cs="Times New Roman"/>
          <w:sz w:val="20"/>
          <w:szCs w:val="20"/>
        </w:rPr>
        <w:t xml:space="preserve">Similar as scheme 1-1, the Doppler spread for PDSCH/DMRS can be eliminated by scheme 1-3, </w:t>
      </w:r>
      <w:r>
        <w:rPr>
          <w:rFonts w:ascii="Times New Roman" w:hAnsi="Times New Roman" w:cs="Times New Roman" w:hint="eastAsia"/>
          <w:sz w:val="20"/>
          <w:szCs w:val="20"/>
        </w:rPr>
        <w:t xml:space="preserve">and </w:t>
      </w:r>
      <w:r>
        <w:rPr>
          <w:rFonts w:ascii="Times New Roman" w:hAnsi="Times New Roman" w:cs="Times New Roman"/>
          <w:iCs/>
          <w:sz w:val="20"/>
          <w:szCs w:val="20"/>
        </w:rPr>
        <w:t>UE-specific TRS resources is required in the 3</w:t>
      </w:r>
      <w:r>
        <w:rPr>
          <w:rFonts w:ascii="Times New Roman" w:hAnsi="Times New Roman" w:cs="Times New Roman"/>
          <w:iCs/>
          <w:sz w:val="20"/>
          <w:szCs w:val="20"/>
          <w:vertAlign w:val="superscript"/>
        </w:rPr>
        <w:t>rd</w:t>
      </w:r>
      <w:r>
        <w:rPr>
          <w:rFonts w:ascii="Times New Roman" w:hAnsi="Times New Roman" w:cs="Times New Roman"/>
          <w:iCs/>
          <w:sz w:val="20"/>
          <w:szCs w:val="20"/>
        </w:rPr>
        <w:t xml:space="preserve"> step. </w:t>
      </w:r>
    </w:p>
    <w:p w14:paraId="69E7D094" w14:textId="77777777" w:rsidR="005A0745"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Scheme 1-4: SFN-ed DMRS transmission and TRP-specific TRS transmission in the 3</w:t>
      </w:r>
      <w:r>
        <w:rPr>
          <w:rFonts w:ascii="Times New Roman" w:hAnsi="Times New Roman" w:cs="Times New Roman"/>
          <w:b/>
          <w:sz w:val="20"/>
          <w:szCs w:val="20"/>
          <w:vertAlign w:val="superscript"/>
        </w:rPr>
        <w:t>rd</w:t>
      </w:r>
      <w:r>
        <w:rPr>
          <w:rFonts w:ascii="Times New Roman" w:hAnsi="Times New Roman" w:cs="Times New Roman"/>
          <w:b/>
          <w:sz w:val="20"/>
          <w:szCs w:val="20"/>
        </w:rPr>
        <w:t xml:space="preserve"> step, with UE-group common frequency pre-compensation applied in each TRP.</w:t>
      </w:r>
    </w:p>
    <w:p w14:paraId="7D39BFEA" w14:textId="6779AB16" w:rsidR="005A0745" w:rsidRDefault="00027D14">
      <w:pPr>
        <w:spacing w:beforeLines="50" w:before="120" w:afterLines="50" w:after="120"/>
        <w:rPr>
          <w:rFonts w:ascii="Times New Roman" w:hAnsi="Times New Roman" w:cs="Times New Roman"/>
          <w:iCs/>
          <w:sz w:val="20"/>
          <w:szCs w:val="20"/>
        </w:rPr>
      </w:pPr>
      <w:r>
        <w:rPr>
          <w:rFonts w:ascii="Times New Roman" w:hAnsi="Times New Roman" w:cs="Times New Roman"/>
          <w:bCs/>
          <w:sz w:val="20"/>
          <w:szCs w:val="20"/>
        </w:rPr>
        <w:t>The procedure of scheme 1-4 is the same as scheme 1-</w:t>
      </w:r>
      <w:r>
        <w:rPr>
          <w:rFonts w:ascii="Times New Roman" w:hAnsi="Times New Roman" w:cs="Times New Roman" w:hint="eastAsia"/>
          <w:bCs/>
          <w:sz w:val="20"/>
          <w:szCs w:val="20"/>
        </w:rPr>
        <w:t>2</w:t>
      </w:r>
      <w:r>
        <w:rPr>
          <w:rFonts w:ascii="Times New Roman" w:hAnsi="Times New Roman" w:cs="Times New Roman"/>
          <w:bCs/>
          <w:sz w:val="20"/>
          <w:szCs w:val="20"/>
        </w:rPr>
        <w:t xml:space="preserve"> except </w:t>
      </w:r>
      <w:r>
        <w:rPr>
          <w:rFonts w:ascii="Times New Roman" w:hAnsi="Times New Roman" w:cs="Times New Roman" w:hint="eastAsia"/>
          <w:bCs/>
          <w:sz w:val="20"/>
          <w:szCs w:val="20"/>
        </w:rPr>
        <w:t>that</w:t>
      </w:r>
      <w:r>
        <w:rPr>
          <w:rFonts w:ascii="Times New Roman" w:hAnsi="Times New Roman" w:cs="Times New Roman"/>
          <w:bCs/>
          <w:sz w:val="20"/>
          <w:szCs w:val="20"/>
        </w:rPr>
        <w:t xml:space="preserve"> TRP-specific TRS is transmitted in the 3</w:t>
      </w:r>
      <w:r>
        <w:rPr>
          <w:rFonts w:ascii="Times New Roman" w:hAnsi="Times New Roman" w:cs="Times New Roman"/>
          <w:bCs/>
          <w:sz w:val="20"/>
          <w:szCs w:val="20"/>
          <w:vertAlign w:val="superscript"/>
        </w:rPr>
        <w:t>rd</w:t>
      </w:r>
      <w:r>
        <w:rPr>
          <w:rFonts w:ascii="Times New Roman" w:hAnsi="Times New Roman" w:cs="Times New Roman"/>
          <w:bCs/>
          <w:sz w:val="20"/>
          <w:szCs w:val="20"/>
        </w:rPr>
        <w:t xml:space="preserve"> step in scheme 1-</w:t>
      </w:r>
      <w:r>
        <w:rPr>
          <w:rFonts w:ascii="Times New Roman" w:hAnsi="Times New Roman" w:cs="Times New Roman" w:hint="eastAsia"/>
          <w:bCs/>
          <w:sz w:val="20"/>
          <w:szCs w:val="20"/>
        </w:rPr>
        <w:t>4</w:t>
      </w:r>
      <w:r>
        <w:rPr>
          <w:rFonts w:ascii="Times New Roman" w:hAnsi="Times New Roman" w:cs="Times New Roman"/>
          <w:bCs/>
          <w:sz w:val="20"/>
          <w:szCs w:val="20"/>
        </w:rPr>
        <w:t xml:space="preserve">. Compared to scheme 1-3, </w:t>
      </w:r>
      <w:r>
        <w:rPr>
          <w:rFonts w:ascii="Times New Roman" w:hAnsi="Times New Roman" w:cs="Times New Roman" w:hint="eastAsia"/>
          <w:bCs/>
          <w:sz w:val="20"/>
          <w:szCs w:val="20"/>
        </w:rPr>
        <w:t>in the 3</w:t>
      </w:r>
      <w:r>
        <w:rPr>
          <w:rFonts w:ascii="Times New Roman" w:hAnsi="Times New Roman" w:cs="Times New Roman"/>
          <w:bCs/>
          <w:sz w:val="20"/>
          <w:szCs w:val="20"/>
          <w:vertAlign w:val="superscript"/>
        </w:rPr>
        <w:t>rd</w:t>
      </w:r>
      <w:r>
        <w:rPr>
          <w:rFonts w:ascii="Times New Roman" w:hAnsi="Times New Roman" w:cs="Times New Roman" w:hint="eastAsia"/>
          <w:bCs/>
          <w:sz w:val="20"/>
          <w:szCs w:val="20"/>
        </w:rPr>
        <w:t xml:space="preserve"> step of scheme 1-4, </w:t>
      </w:r>
      <w:r>
        <w:rPr>
          <w:rFonts w:ascii="Times New Roman" w:hAnsi="Times New Roman" w:cs="Times New Roman"/>
          <w:bCs/>
          <w:sz w:val="20"/>
          <w:szCs w:val="20"/>
        </w:rPr>
        <w:t>UE-group common frequency offset pre-compensation is used instead of UE-specific frequency offset pre-compensation</w:t>
      </w:r>
      <w:r>
        <w:rPr>
          <w:rFonts w:ascii="Times New Roman" w:hAnsi="Times New Roman" w:cs="Times New Roman" w:hint="eastAsia"/>
          <w:bCs/>
          <w:sz w:val="20"/>
          <w:szCs w:val="20"/>
        </w:rPr>
        <w:t>, so s</w:t>
      </w:r>
      <w:r>
        <w:rPr>
          <w:rFonts w:ascii="Times New Roman" w:hAnsi="Times New Roman" w:cs="Times New Roman"/>
          <w:bCs/>
          <w:sz w:val="20"/>
          <w:szCs w:val="20"/>
        </w:rPr>
        <w:t>cheme 1-</w:t>
      </w:r>
      <w:r>
        <w:rPr>
          <w:rFonts w:ascii="Times New Roman" w:hAnsi="Times New Roman" w:cs="Times New Roman" w:hint="eastAsia"/>
          <w:bCs/>
          <w:sz w:val="20"/>
          <w:szCs w:val="20"/>
        </w:rPr>
        <w:t>4</w:t>
      </w:r>
      <w:r>
        <w:rPr>
          <w:rFonts w:ascii="Times New Roman" w:hAnsi="Times New Roman" w:cs="Times New Roman"/>
          <w:bCs/>
          <w:sz w:val="20"/>
          <w:szCs w:val="20"/>
        </w:rPr>
        <w:t xml:space="preserve"> can be seen as scheme</w:t>
      </w:r>
      <w:r w:rsidR="00086B83">
        <w:rPr>
          <w:rFonts w:ascii="Times New Roman" w:hAnsi="Times New Roman" w:cs="Times New Roman" w:hint="eastAsia"/>
          <w:bCs/>
          <w:sz w:val="20"/>
          <w:szCs w:val="20"/>
        </w:rPr>
        <w:t xml:space="preserve"> 1</w:t>
      </w:r>
      <w:r>
        <w:rPr>
          <w:rFonts w:ascii="Times New Roman" w:hAnsi="Times New Roman" w:cs="Times New Roman"/>
          <w:bCs/>
          <w:sz w:val="20"/>
          <w:szCs w:val="20"/>
        </w:rPr>
        <w:t xml:space="preserve"> in section 2 </w:t>
      </w:r>
      <w:r>
        <w:rPr>
          <w:rFonts w:ascii="Times New Roman" w:hAnsi="Times New Roman" w:cs="Times New Roman" w:hint="eastAsia"/>
          <w:bCs/>
          <w:sz w:val="20"/>
          <w:szCs w:val="20"/>
        </w:rPr>
        <w:t xml:space="preserve">+ UE-group common </w:t>
      </w:r>
      <w:r>
        <w:rPr>
          <w:rFonts w:ascii="Times New Roman" w:hAnsi="Times New Roman" w:cs="Times New Roman"/>
          <w:bCs/>
          <w:sz w:val="20"/>
          <w:szCs w:val="20"/>
        </w:rPr>
        <w:t>frequency offset pre-compensat</w:t>
      </w:r>
      <w:r>
        <w:rPr>
          <w:rFonts w:ascii="Times New Roman" w:hAnsi="Times New Roman" w:cs="Times New Roman" w:hint="eastAsia"/>
          <w:bCs/>
          <w:sz w:val="20"/>
          <w:szCs w:val="20"/>
        </w:rPr>
        <w:t>ion</w:t>
      </w:r>
      <w:r>
        <w:rPr>
          <w:rFonts w:ascii="Times New Roman" w:hAnsi="Times New Roman" w:cs="Times New Roman"/>
          <w:bCs/>
          <w:sz w:val="20"/>
          <w:szCs w:val="20"/>
        </w:rPr>
        <w:t>.</w:t>
      </w:r>
    </w:p>
    <w:p w14:paraId="2B846CDE" w14:textId="262F94A6" w:rsidR="005A0745" w:rsidRDefault="00027D14">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In scheme 1-3</w:t>
      </w:r>
      <w:r>
        <w:rPr>
          <w:rFonts w:ascii="Times New Roman" w:hAnsi="Times New Roman" w:cs="Times New Roman"/>
          <w:iCs/>
          <w:sz w:val="20"/>
          <w:szCs w:val="20"/>
        </w:rPr>
        <w:t xml:space="preserve"> and scheme 1-4</w:t>
      </w:r>
      <w:r>
        <w:rPr>
          <w:rFonts w:ascii="Times New Roman" w:hAnsi="Times New Roman" w:cs="Times New Roman" w:hint="eastAsia"/>
          <w:iCs/>
          <w:sz w:val="20"/>
          <w:szCs w:val="20"/>
        </w:rPr>
        <w:t>, t</w:t>
      </w:r>
      <w:r>
        <w:rPr>
          <w:rFonts w:ascii="Times New Roman" w:hAnsi="Times New Roman" w:cs="Times New Roman"/>
          <w:bCs/>
          <w:sz w:val="20"/>
          <w:szCs w:val="20"/>
        </w:rPr>
        <w:t xml:space="preserve">wo TRP-specific TRS resources are transmitted and </w:t>
      </w:r>
      <w:r>
        <w:rPr>
          <w:rFonts w:ascii="Times New Roman" w:hAnsi="Times New Roman" w:cs="Times New Roman" w:hint="eastAsia"/>
          <w:bCs/>
          <w:sz w:val="20"/>
          <w:szCs w:val="20"/>
        </w:rPr>
        <w:t>the</w:t>
      </w:r>
      <w:r>
        <w:rPr>
          <w:rFonts w:ascii="Times New Roman" w:hAnsi="Times New Roman" w:cs="Times New Roman"/>
          <w:bCs/>
          <w:sz w:val="20"/>
          <w:szCs w:val="20"/>
        </w:rPr>
        <w:t>y are frequency pre-compensated with same frequenc</w:t>
      </w:r>
      <w:r>
        <w:rPr>
          <w:rFonts w:ascii="Times New Roman" w:hAnsi="Times New Roman" w:cs="Times New Roman" w:hint="eastAsia"/>
          <w:bCs/>
          <w:sz w:val="20"/>
          <w:szCs w:val="20"/>
        </w:rPr>
        <w:t>ies</w:t>
      </w:r>
      <w:r>
        <w:rPr>
          <w:rFonts w:ascii="Times New Roman" w:hAnsi="Times New Roman" w:cs="Times New Roman"/>
          <w:bCs/>
          <w:sz w:val="20"/>
          <w:szCs w:val="20"/>
        </w:rPr>
        <w:t xml:space="preserve"> as that for PDSCH/DMRS, </w:t>
      </w:r>
      <w:r>
        <w:rPr>
          <w:rFonts w:ascii="Times New Roman" w:hAnsi="Times New Roman" w:cs="Times New Roman" w:hint="eastAsia"/>
          <w:bCs/>
          <w:sz w:val="20"/>
          <w:szCs w:val="20"/>
        </w:rPr>
        <w:t xml:space="preserve">therefore </w:t>
      </w:r>
      <w:r>
        <w:rPr>
          <w:rFonts w:ascii="Times New Roman" w:hAnsi="Times New Roman" w:cs="Times New Roman"/>
          <w:bCs/>
          <w:sz w:val="20"/>
          <w:szCs w:val="20"/>
        </w:rPr>
        <w:t>the Doppler profile and delay profile of the channel of PDSCH can be estimated by the TRS resources</w:t>
      </w:r>
      <w:r>
        <w:rPr>
          <w:rFonts w:ascii="Times New Roman" w:hAnsi="Times New Roman" w:cs="Times New Roman" w:hint="eastAsia"/>
          <w:bCs/>
          <w:sz w:val="20"/>
          <w:szCs w:val="20"/>
        </w:rPr>
        <w:t>,</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and </w:t>
      </w:r>
      <w:r>
        <w:rPr>
          <w:rFonts w:ascii="Times New Roman" w:hAnsi="Times New Roman" w:cs="Times New Roman"/>
          <w:bCs/>
          <w:sz w:val="20"/>
          <w:szCs w:val="20"/>
        </w:rPr>
        <w:t xml:space="preserve">QCL assumption variant E can be used, i.e., </w:t>
      </w:r>
      <w:r>
        <w:rPr>
          <w:rFonts w:ascii="Times New Roman" w:hAnsi="Times New Roman" w:cs="Times New Roman"/>
          <w:sz w:val="20"/>
          <w:szCs w:val="20"/>
        </w:rPr>
        <w:t xml:space="preserve">the same DMRS port(s) are associated with two TCI states, </w:t>
      </w:r>
      <w:r>
        <w:rPr>
          <w:rFonts w:ascii="Times New Roman" w:hAnsi="Times New Roman" w:cs="Times New Roman" w:hint="eastAsia"/>
          <w:sz w:val="20"/>
          <w:szCs w:val="20"/>
        </w:rPr>
        <w:t>where b</w:t>
      </w:r>
      <w:r>
        <w:rPr>
          <w:rFonts w:ascii="Times New Roman" w:hAnsi="Times New Roman" w:cs="Times New Roman"/>
          <w:sz w:val="20"/>
          <w:szCs w:val="20"/>
        </w:rPr>
        <w:t>oth TCI states can be associated with QCL-</w:t>
      </w:r>
      <w:proofErr w:type="spellStart"/>
      <w:r>
        <w:rPr>
          <w:rFonts w:ascii="Times New Roman" w:hAnsi="Times New Roman" w:cs="Times New Roman"/>
          <w:sz w:val="20"/>
          <w:szCs w:val="20"/>
        </w:rPr>
        <w:t>TypeA</w:t>
      </w:r>
      <w:proofErr w:type="spellEnd"/>
      <w:r>
        <w:rPr>
          <w:rFonts w:ascii="Times New Roman" w:hAnsi="Times New Roman" w:cs="Times New Roman"/>
          <w:sz w:val="20"/>
          <w:szCs w:val="20"/>
        </w:rPr>
        <w:t>.</w:t>
      </w:r>
    </w:p>
    <w:p w14:paraId="12515A0A" w14:textId="77777777" w:rsidR="005A0745" w:rsidRDefault="00027D14">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UE-specific</w:t>
      </w:r>
      <w:r>
        <w:rPr>
          <w:rFonts w:ascii="Times New Roman" w:hAnsi="Times New Roman" w:cs="Times New Roman"/>
          <w:iCs/>
          <w:sz w:val="20"/>
          <w:szCs w:val="20"/>
        </w:rPr>
        <w:t xml:space="preserve"> TRS requires large TRS overhead in the system, </w:t>
      </w:r>
      <w:r>
        <w:rPr>
          <w:rFonts w:ascii="Times New Roman" w:hAnsi="Times New Roman" w:cs="Times New Roman" w:hint="eastAsia"/>
          <w:iCs/>
          <w:sz w:val="20"/>
          <w:szCs w:val="20"/>
        </w:rPr>
        <w:t xml:space="preserve">so </w:t>
      </w:r>
      <w:r>
        <w:rPr>
          <w:rFonts w:ascii="Times New Roman" w:hAnsi="Times New Roman" w:cs="Times New Roman"/>
          <w:iCs/>
          <w:sz w:val="20"/>
          <w:szCs w:val="20"/>
        </w:rPr>
        <w:t xml:space="preserve">scheme 1-1 and scheme 1-3 </w:t>
      </w:r>
      <w:r>
        <w:rPr>
          <w:rFonts w:ascii="Times New Roman" w:hAnsi="Times New Roman" w:cs="Times New Roman" w:hint="eastAsia"/>
          <w:iCs/>
          <w:sz w:val="20"/>
          <w:szCs w:val="20"/>
        </w:rPr>
        <w:t>might</w:t>
      </w:r>
      <w:r>
        <w:rPr>
          <w:rFonts w:ascii="Times New Roman" w:hAnsi="Times New Roman" w:cs="Times New Roman"/>
          <w:iCs/>
          <w:sz w:val="20"/>
          <w:szCs w:val="20"/>
        </w:rPr>
        <w:t xml:space="preserve"> not </w:t>
      </w:r>
      <w:r>
        <w:rPr>
          <w:rFonts w:ascii="Times New Roman" w:hAnsi="Times New Roman" w:cs="Times New Roman" w:hint="eastAsia"/>
          <w:iCs/>
          <w:sz w:val="20"/>
          <w:szCs w:val="20"/>
        </w:rPr>
        <w:t xml:space="preserve">be </w:t>
      </w:r>
      <w:r>
        <w:rPr>
          <w:rFonts w:ascii="Times New Roman" w:hAnsi="Times New Roman" w:cs="Times New Roman"/>
          <w:iCs/>
          <w:sz w:val="20"/>
          <w:szCs w:val="20"/>
        </w:rPr>
        <w:t>good solutions</w:t>
      </w:r>
      <w:r>
        <w:rPr>
          <w:rFonts w:ascii="Times New Roman" w:hAnsi="Times New Roman" w:cs="Times New Roman" w:hint="eastAsia"/>
          <w:iCs/>
          <w:sz w:val="20"/>
          <w:szCs w:val="20"/>
        </w:rPr>
        <w:t xml:space="preserve"> in practice</w:t>
      </w:r>
      <w:r>
        <w:rPr>
          <w:rFonts w:ascii="Times New Roman" w:hAnsi="Times New Roman" w:cs="Times New Roman"/>
          <w:iCs/>
          <w:sz w:val="20"/>
          <w:szCs w:val="20"/>
        </w:rPr>
        <w:t xml:space="preserve">. </w:t>
      </w:r>
      <w:r>
        <w:rPr>
          <w:rFonts w:ascii="Times New Roman" w:hAnsi="Times New Roman" w:cs="Times New Roman" w:hint="eastAsia"/>
          <w:iCs/>
          <w:sz w:val="20"/>
          <w:szCs w:val="20"/>
        </w:rPr>
        <w:t>Since</w:t>
      </w:r>
      <w:r>
        <w:rPr>
          <w:rFonts w:ascii="Times New Roman" w:hAnsi="Times New Roman" w:cs="Times New Roman"/>
          <w:iCs/>
          <w:sz w:val="20"/>
          <w:szCs w:val="20"/>
        </w:rPr>
        <w:t xml:space="preserve"> scheme 1-2 </w:t>
      </w:r>
      <w:r>
        <w:rPr>
          <w:rFonts w:ascii="Times New Roman" w:hAnsi="Times New Roman" w:cs="Times New Roman" w:hint="eastAsia"/>
          <w:iCs/>
          <w:sz w:val="20"/>
          <w:szCs w:val="20"/>
        </w:rPr>
        <w:t xml:space="preserve">can be seen as Rel-15 SFN-ed transmission scheme + UE-group common frequency pre-compensation </w:t>
      </w:r>
      <w:r>
        <w:rPr>
          <w:rFonts w:ascii="Times New Roman" w:hAnsi="Times New Roman" w:cs="Times New Roman"/>
          <w:iCs/>
          <w:sz w:val="20"/>
          <w:szCs w:val="20"/>
        </w:rPr>
        <w:t xml:space="preserve">and scheme 1-4 </w:t>
      </w:r>
      <w:r>
        <w:rPr>
          <w:rFonts w:ascii="Times New Roman" w:hAnsi="Times New Roman" w:cs="Times New Roman" w:hint="eastAsia"/>
          <w:iCs/>
          <w:sz w:val="20"/>
          <w:szCs w:val="20"/>
        </w:rPr>
        <w:t xml:space="preserve">can be seen as Rel-17 enhanced transmission scheme in section 2 + UE-group common frequency pre-compensation, whether frequency pre-compensation is used is up to </w:t>
      </w:r>
      <w:proofErr w:type="spellStart"/>
      <w:r>
        <w:rPr>
          <w:rFonts w:ascii="Times New Roman" w:hAnsi="Times New Roman" w:cs="Times New Roman" w:hint="eastAsia"/>
          <w:iCs/>
          <w:sz w:val="20"/>
          <w:szCs w:val="20"/>
        </w:rPr>
        <w:t>gNB</w:t>
      </w:r>
      <w:r>
        <w:rPr>
          <w:rFonts w:ascii="Times New Roman" w:hAnsi="Times New Roman" w:cs="Times New Roman"/>
          <w:iCs/>
          <w:sz w:val="20"/>
          <w:szCs w:val="20"/>
        </w:rPr>
        <w:t>’</w:t>
      </w:r>
      <w:r>
        <w:rPr>
          <w:rFonts w:ascii="Times New Roman" w:hAnsi="Times New Roman" w:cs="Times New Roman" w:hint="eastAsia"/>
          <w:iCs/>
          <w:sz w:val="20"/>
          <w:szCs w:val="20"/>
        </w:rPr>
        <w:t>s</w:t>
      </w:r>
      <w:proofErr w:type="spellEnd"/>
      <w:r>
        <w:rPr>
          <w:rFonts w:ascii="Times New Roman" w:hAnsi="Times New Roman" w:cs="Times New Roman" w:hint="eastAsia"/>
          <w:iCs/>
          <w:sz w:val="20"/>
          <w:szCs w:val="20"/>
        </w:rPr>
        <w:t xml:space="preserve"> implementation</w:t>
      </w:r>
      <w:r>
        <w:rPr>
          <w:rFonts w:ascii="Times New Roman" w:hAnsi="Times New Roman" w:cs="Times New Roman"/>
          <w:iCs/>
          <w:sz w:val="20"/>
          <w:szCs w:val="20"/>
        </w:rPr>
        <w:t>.</w:t>
      </w:r>
    </w:p>
    <w:p w14:paraId="55F7FFDB" w14:textId="77777777" w:rsidR="005A0745" w:rsidRDefault="00027D14">
      <w:pPr>
        <w:spacing w:beforeLines="50" w:before="120" w:afterLines="50" w:after="120"/>
        <w:rPr>
          <w:rFonts w:ascii="Times New Roman" w:hAnsi="Times New Roman" w:cs="Times New Roman"/>
          <w:iCs/>
          <w:sz w:val="20"/>
          <w:szCs w:val="20"/>
        </w:rPr>
      </w:pPr>
      <w:r>
        <w:rPr>
          <w:rFonts w:ascii="Times New Roman" w:hAnsi="Times New Roman" w:cs="Times New Roman" w:hint="eastAsia"/>
          <w:iCs/>
          <w:sz w:val="20"/>
          <w:szCs w:val="20"/>
        </w:rPr>
        <w:t xml:space="preserve">In scheme 2, </w:t>
      </w:r>
      <w:r>
        <w:rPr>
          <w:rFonts w:ascii="Times New Roman" w:hAnsi="Times New Roman" w:cs="Times New Roman"/>
          <w:iCs/>
          <w:sz w:val="20"/>
          <w:szCs w:val="20"/>
        </w:rPr>
        <w:t xml:space="preserve">TRS resources are not </w:t>
      </w:r>
      <w:r>
        <w:rPr>
          <w:rFonts w:ascii="Times New Roman" w:hAnsi="Times New Roman" w:cs="Times New Roman"/>
          <w:sz w:val="20"/>
          <w:szCs w:val="20"/>
        </w:rPr>
        <w:t>frequency pre-compensated,</w:t>
      </w:r>
      <w:r>
        <w:rPr>
          <w:rFonts w:ascii="Times New Roman" w:hAnsi="Times New Roman" w:cs="Times New Roman" w:hint="eastAsia"/>
          <w:sz w:val="20"/>
          <w:szCs w:val="20"/>
        </w:rPr>
        <w:t xml:space="preserve"> therefore</w:t>
      </w:r>
      <w:r>
        <w:rPr>
          <w:rFonts w:ascii="Times New Roman" w:hAnsi="Times New Roman" w:cs="Times New Roman"/>
          <w:sz w:val="20"/>
          <w:szCs w:val="20"/>
        </w:rPr>
        <w:t xml:space="preserve"> UE-specific TRS transmission is not </w:t>
      </w:r>
      <w:r>
        <w:rPr>
          <w:rFonts w:ascii="Times New Roman" w:hAnsi="Times New Roman" w:cs="Times New Roman"/>
          <w:sz w:val="20"/>
          <w:szCs w:val="20"/>
        </w:rPr>
        <w:lastRenderedPageBreak/>
        <w:t>needed. The following alternatives can be considered for scheme 2:</w:t>
      </w:r>
    </w:p>
    <w:p w14:paraId="261F66AD" w14:textId="77777777" w:rsidR="005A0745" w:rsidRDefault="00027D14">
      <w:pPr>
        <w:spacing w:beforeLines="50" w:before="120" w:afterLines="50" w:after="120"/>
        <w:rPr>
          <w:rFonts w:ascii="Times New Roman" w:hAnsi="Times New Roman" w:cs="Times New Roman"/>
          <w:b/>
          <w:sz w:val="20"/>
          <w:szCs w:val="20"/>
        </w:rPr>
      </w:pPr>
      <w:r>
        <w:rPr>
          <w:rFonts w:ascii="Times New Roman" w:hAnsi="Times New Roman" w:cs="Times New Roman"/>
          <w:b/>
          <w:sz w:val="20"/>
          <w:szCs w:val="20"/>
        </w:rPr>
        <w:t xml:space="preserve">Scheme 2-1: DMRS </w:t>
      </w:r>
      <w:r>
        <w:rPr>
          <w:rFonts w:ascii="Times New Roman" w:hAnsi="Times New Roman" w:cs="Times New Roman" w:hint="eastAsia"/>
          <w:b/>
          <w:sz w:val="20"/>
          <w:szCs w:val="20"/>
        </w:rPr>
        <w:t xml:space="preserve">is </w:t>
      </w:r>
      <w:r>
        <w:rPr>
          <w:rFonts w:ascii="Times New Roman" w:hAnsi="Times New Roman" w:cs="Times New Roman"/>
          <w:b/>
          <w:sz w:val="20"/>
          <w:szCs w:val="20"/>
        </w:rPr>
        <w:t>SFN-ed</w:t>
      </w:r>
      <w:r>
        <w:rPr>
          <w:rFonts w:ascii="Times New Roman" w:hAnsi="Times New Roman" w:cs="Times New Roman" w:hint="eastAsia"/>
          <w:b/>
          <w:sz w:val="20"/>
          <w:szCs w:val="20"/>
        </w:rPr>
        <w:t xml:space="preserve"> </w:t>
      </w:r>
      <w:r>
        <w:rPr>
          <w:rFonts w:ascii="Times New Roman" w:hAnsi="Times New Roman" w:cs="Times New Roman"/>
          <w:b/>
          <w:sz w:val="20"/>
          <w:szCs w:val="20"/>
        </w:rPr>
        <w:t>transmi</w:t>
      </w:r>
      <w:r>
        <w:rPr>
          <w:rFonts w:ascii="Times New Roman" w:hAnsi="Times New Roman" w:cs="Times New Roman" w:hint="eastAsia"/>
          <w:b/>
          <w:sz w:val="20"/>
          <w:szCs w:val="20"/>
        </w:rPr>
        <w:t xml:space="preserve">tted from all TRPs </w:t>
      </w:r>
      <w:r>
        <w:rPr>
          <w:rFonts w:ascii="Times New Roman" w:hAnsi="Times New Roman" w:cs="Times New Roman"/>
          <w:b/>
          <w:sz w:val="20"/>
          <w:szCs w:val="20"/>
        </w:rPr>
        <w:t>with UE</w:t>
      </w:r>
      <w:r>
        <w:rPr>
          <w:rFonts w:ascii="Times New Roman" w:hAnsi="Times New Roman" w:cs="Times New Roman" w:hint="eastAsia"/>
          <w:b/>
          <w:sz w:val="20"/>
          <w:szCs w:val="20"/>
        </w:rPr>
        <w:t>-</w:t>
      </w:r>
      <w:r>
        <w:rPr>
          <w:rFonts w:ascii="Times New Roman" w:hAnsi="Times New Roman" w:cs="Times New Roman"/>
          <w:b/>
          <w:sz w:val="20"/>
          <w:szCs w:val="20"/>
        </w:rPr>
        <w:t>specific frequency pre-compensation in each TRP;</w:t>
      </w:r>
      <w:bookmarkStart w:id="10" w:name="_Hlk54209335"/>
      <w:r>
        <w:rPr>
          <w:rFonts w:ascii="Times New Roman" w:hAnsi="Times New Roman" w:cs="Times New Roman"/>
          <w:b/>
          <w:sz w:val="20"/>
          <w:szCs w:val="20"/>
        </w:rPr>
        <w:t xml:space="preserve"> one TRS is transmitted from a reference TRP for Doppler properties estimation, and another TRS is SFN-ed transmitted for delay properties estimation, </w:t>
      </w:r>
      <w:r>
        <w:rPr>
          <w:rFonts w:ascii="Times New Roman" w:hAnsi="Times New Roman" w:cs="Times New Roman" w:hint="eastAsia"/>
          <w:b/>
          <w:sz w:val="20"/>
          <w:szCs w:val="20"/>
        </w:rPr>
        <w:t>both</w:t>
      </w:r>
      <w:r>
        <w:rPr>
          <w:rFonts w:ascii="Times New Roman" w:hAnsi="Times New Roman" w:cs="Times New Roman"/>
          <w:b/>
          <w:sz w:val="20"/>
          <w:szCs w:val="20"/>
        </w:rPr>
        <w:t xml:space="preserve"> TRS </w:t>
      </w:r>
      <w:r>
        <w:rPr>
          <w:rFonts w:ascii="Times New Roman" w:hAnsi="Times New Roman" w:cs="Times New Roman" w:hint="eastAsia"/>
          <w:b/>
          <w:sz w:val="20"/>
          <w:szCs w:val="20"/>
        </w:rPr>
        <w:t xml:space="preserve">resources </w:t>
      </w:r>
      <w:r>
        <w:rPr>
          <w:rFonts w:ascii="Times New Roman" w:hAnsi="Times New Roman" w:cs="Times New Roman"/>
          <w:b/>
          <w:sz w:val="20"/>
          <w:szCs w:val="20"/>
        </w:rPr>
        <w:t>are transmitted without frequency offset pre-compensation.</w:t>
      </w:r>
      <w:bookmarkEnd w:id="10"/>
    </w:p>
    <w:p w14:paraId="1DB2C6D4"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Fig. 5</w:t>
      </w:r>
      <w:r>
        <w:rPr>
          <w:rFonts w:ascii="Times New Roman" w:hAnsi="Times New Roman" w:cs="Times New Roman"/>
          <w:sz w:val="20"/>
          <w:szCs w:val="20"/>
        </w:rPr>
        <w:t xml:space="preserve"> shows a possible transmission procedure for </w:t>
      </w:r>
      <w:r>
        <w:rPr>
          <w:rFonts w:ascii="Times New Roman" w:hAnsi="Times New Roman" w:cs="Times New Roman" w:hint="eastAsia"/>
          <w:sz w:val="20"/>
          <w:szCs w:val="20"/>
        </w:rPr>
        <w:t>f</w:t>
      </w:r>
      <w:r>
        <w:rPr>
          <w:rFonts w:ascii="Times New Roman" w:hAnsi="Times New Roman" w:cs="Times New Roman"/>
          <w:sz w:val="20"/>
          <w:szCs w:val="20"/>
        </w:rPr>
        <w:t>requency offset pre-compensation scheme 2-1:</w:t>
      </w:r>
    </w:p>
    <w:p w14:paraId="6E826D88"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1</w:t>
      </w:r>
      <w:r>
        <w:rPr>
          <w:rFonts w:ascii="Times New Roman" w:hAnsi="Times New Roman" w:cs="Times New Roman"/>
          <w:b/>
          <w:i/>
          <w:sz w:val="20"/>
          <w:szCs w:val="20"/>
          <w:vertAlign w:val="superscript"/>
        </w:rPr>
        <w:t>st</w:t>
      </w:r>
      <w:r>
        <w:rPr>
          <w:rFonts w:ascii="Times New Roman" w:hAnsi="Times New Roman" w:cs="Times New Roman"/>
          <w:b/>
          <w:i/>
          <w:sz w:val="20"/>
          <w:szCs w:val="20"/>
        </w:rPr>
        <w:t xml:space="preserve"> Step: </w:t>
      </w:r>
      <w:r>
        <w:rPr>
          <w:rFonts w:ascii="Times New Roman" w:hAnsi="Times New Roman" w:cs="Times New Roman"/>
          <w:bCs/>
          <w:i/>
          <w:sz w:val="20"/>
          <w:szCs w:val="20"/>
        </w:rPr>
        <w:t xml:space="preserve">One TRS resource is transmitted from a reference TRP, and another TRS is SFN-ed transmitted from all TRPs. all TRS </w:t>
      </w:r>
      <w:r>
        <w:rPr>
          <w:rFonts w:ascii="Times New Roman" w:hAnsi="Times New Roman" w:cs="Times New Roman" w:hint="eastAsia"/>
          <w:bCs/>
          <w:i/>
          <w:sz w:val="20"/>
          <w:szCs w:val="20"/>
        </w:rPr>
        <w:t>resources</w:t>
      </w:r>
      <w:r>
        <w:rPr>
          <w:rFonts w:ascii="Times New Roman" w:hAnsi="Times New Roman" w:cs="Times New Roman"/>
          <w:bCs/>
          <w:i/>
          <w:sz w:val="20"/>
          <w:szCs w:val="20"/>
        </w:rPr>
        <w:t xml:space="preserve"> are transmitted without frequency offset pre-compensation at f</w:t>
      </w:r>
      <w:r>
        <w:rPr>
          <w:rFonts w:ascii="Times New Roman" w:hAnsi="Times New Roman" w:cs="Times New Roman"/>
          <w:bCs/>
          <w:i/>
          <w:sz w:val="20"/>
          <w:szCs w:val="20"/>
          <w:vertAlign w:val="subscript"/>
        </w:rPr>
        <w:t>c</w:t>
      </w:r>
      <w:r>
        <w:rPr>
          <w:rFonts w:ascii="Times New Roman" w:hAnsi="Times New Roman" w:cs="Times New Roman"/>
          <w:bCs/>
          <w:i/>
          <w:sz w:val="20"/>
          <w:szCs w:val="20"/>
        </w:rPr>
        <w:t>,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i/>
          <w:sz w:val="20"/>
          <w:szCs w:val="20"/>
        </w:rPr>
        <w:t>;</w:t>
      </w:r>
    </w:p>
    <w:p w14:paraId="1CB0F54B"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2</w:t>
      </w:r>
      <w:r>
        <w:rPr>
          <w:rFonts w:ascii="Times New Roman" w:hAnsi="Times New Roman" w:cs="Times New Roman"/>
          <w:b/>
          <w:i/>
          <w:sz w:val="20"/>
          <w:szCs w:val="20"/>
          <w:vertAlign w:val="superscript"/>
        </w:rPr>
        <w:t>nd</w:t>
      </w:r>
      <w:r>
        <w:rPr>
          <w:rFonts w:ascii="Times New Roman" w:hAnsi="Times New Roman" w:cs="Times New Roman"/>
          <w:b/>
          <w:i/>
          <w:sz w:val="20"/>
          <w:szCs w:val="20"/>
        </w:rPr>
        <w:t xml:space="preserve"> Step: </w:t>
      </w:r>
      <w:r>
        <w:rPr>
          <w:rFonts w:ascii="Times New Roman" w:hAnsi="Times New Roman" w:cs="Times New Roman"/>
          <w:i/>
          <w:sz w:val="20"/>
          <w:szCs w:val="20"/>
        </w:rPr>
        <w:t>1 SRS resource is transmitted according to the carrier frequency determine by UE. Whether the carrier frequency of the SRS resource is acquired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 or not is up to UE’s implementation</w:t>
      </w:r>
      <w:r>
        <w:rPr>
          <w:rFonts w:ascii="Times New Roman" w:hAnsi="Times New Roman" w:cs="Times New Roman"/>
          <w:bCs/>
          <w:i/>
          <w:sz w:val="20"/>
          <w:szCs w:val="20"/>
        </w:rPr>
        <w:t xml:space="preserve">. </w:t>
      </w:r>
    </w:p>
    <w:p w14:paraId="4BBEED87" w14:textId="77777777" w:rsidR="005A0745" w:rsidRDefault="00027D14">
      <w:pPr>
        <w:pStyle w:val="ae"/>
        <w:spacing w:beforeLines="50" w:before="120" w:afterLines="50" w:after="120"/>
        <w:ind w:left="420" w:firstLineChars="0" w:firstLine="0"/>
        <w:rPr>
          <w:rFonts w:ascii="Times New Roman" w:hAnsi="Times New Roman" w:cs="Times New Roman"/>
          <w:i/>
          <w:sz w:val="20"/>
          <w:szCs w:val="20"/>
        </w:rPr>
      </w:pPr>
      <w:r>
        <w:rPr>
          <w:rFonts w:ascii="Times New Roman" w:hAnsi="Times New Roman" w:cs="Times New Roman"/>
          <w:bCs/>
          <w:i/>
          <w:sz w:val="20"/>
          <w:szCs w:val="20"/>
        </w:rPr>
        <w:t>We assume that the SRS resource in this step is transmitted at frequency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+∆f+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bCs/>
          <w:i/>
          <w:sz w:val="20"/>
          <w:szCs w:val="20"/>
        </w:rPr>
        <w:t>, ∆f is the frequency difference of the DL center frequency determined by the UE and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is the frequency offset </w:t>
      </w:r>
      <w:r>
        <w:rPr>
          <w:rFonts w:ascii="Times New Roman" w:hAnsi="Times New Roman" w:cs="Times New Roman" w:hint="eastAsia"/>
          <w:bCs/>
          <w:i/>
          <w:sz w:val="20"/>
          <w:szCs w:val="20"/>
        </w:rPr>
        <w:t xml:space="preserve">between </w:t>
      </w:r>
      <w:r>
        <w:rPr>
          <w:rFonts w:ascii="Times New Roman" w:hAnsi="Times New Roman" w:cs="Times New Roman"/>
          <w:bCs/>
          <w:i/>
          <w:sz w:val="20"/>
          <w:szCs w:val="20"/>
        </w:rPr>
        <w:t>DL carrier and UL carrier</w:t>
      </w:r>
      <w:r>
        <w:rPr>
          <w:rFonts w:ascii="Times New Roman" w:hAnsi="Times New Roman" w:cs="Times New Roman" w:hint="eastAsia"/>
          <w:bCs/>
          <w:i/>
          <w:sz w:val="20"/>
          <w:szCs w:val="20"/>
        </w:rPr>
        <w:t xml:space="preserve"> and it is indicated by </w:t>
      </w:r>
      <w:proofErr w:type="spellStart"/>
      <w:r>
        <w:rPr>
          <w:rFonts w:ascii="Times New Roman" w:hAnsi="Times New Roman" w:cs="Times New Roman" w:hint="eastAsia"/>
          <w:bCs/>
          <w:i/>
          <w:sz w:val="20"/>
          <w:szCs w:val="20"/>
        </w:rPr>
        <w:t>gNB</w:t>
      </w:r>
      <w:proofErr w:type="spellEnd"/>
      <w:r>
        <w:rPr>
          <w:rFonts w:ascii="Times New Roman" w:hAnsi="Times New Roman" w:cs="Times New Roman"/>
          <w:bCs/>
          <w:i/>
          <w:sz w:val="20"/>
          <w:szCs w:val="20"/>
        </w:rPr>
        <w:t>.</w:t>
      </w:r>
    </w:p>
    <w:p w14:paraId="76AB1F1E"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3</w:t>
      </w:r>
      <w:r>
        <w:rPr>
          <w:rFonts w:ascii="Times New Roman" w:hAnsi="Times New Roman" w:cs="Times New Roman"/>
          <w:b/>
          <w:i/>
          <w:sz w:val="20"/>
          <w:szCs w:val="20"/>
          <w:vertAlign w:val="superscript"/>
        </w:rPr>
        <w:t>rd</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PDSCH/DMRS are SFN-ed transmitted from the two TRPs with frequency offset pre-compensation of 0 </w:t>
      </w:r>
      <w:r>
        <w:rPr>
          <w:rFonts w:ascii="Times New Roman" w:hAnsi="Times New Roman" w:cs="Times New Roman"/>
          <w:bCs/>
          <w:i/>
          <w:sz w:val="20"/>
          <w:szCs w:val="20"/>
        </w:rPr>
        <w:t>and f</w:t>
      </w:r>
      <w:r>
        <w:rPr>
          <w:rFonts w:ascii="Times New Roman" w:hAnsi="Times New Roman" w:cs="Times New Roman"/>
          <w:bCs/>
          <w:i/>
          <w:sz w:val="20"/>
          <w:szCs w:val="20"/>
          <w:vertAlign w:val="subscript"/>
        </w:rPr>
        <w:t>1</w:t>
      </w:r>
      <w:r>
        <w:rPr>
          <w:rFonts w:ascii="Times New Roman" w:hAnsi="Times New Roman" w:cs="Times New Roman"/>
          <w:bCs/>
          <w:i/>
          <w:sz w:val="20"/>
          <w:szCs w:val="20"/>
        </w:rPr>
        <w:t>-f</w:t>
      </w:r>
      <w:r>
        <w:rPr>
          <w:rFonts w:ascii="Times New Roman" w:hAnsi="Times New Roman" w:cs="Times New Roman"/>
          <w:bCs/>
          <w:i/>
          <w:sz w:val="20"/>
          <w:szCs w:val="20"/>
          <w:vertAlign w:val="subscript"/>
        </w:rPr>
        <w:t>2,</w:t>
      </w:r>
      <w:r>
        <w:rPr>
          <w:rFonts w:ascii="Times New Roman" w:hAnsi="Times New Roman" w:cs="Times New Roman"/>
          <w:bCs/>
          <w:i/>
          <w:sz w:val="20"/>
          <w:szCs w:val="20"/>
        </w:rPr>
        <w:t xml:space="preserve"> respectively. </w:t>
      </w:r>
    </w:p>
    <w:p w14:paraId="1DD5C241"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this scheme, one TRS for Doppler properties estimation and one TRS for delay properties estimation are configured for PDSCH/PDCCH. </w:t>
      </w:r>
    </w:p>
    <w:p w14:paraId="2C89F0EF" w14:textId="33DAFCF1"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QCL assumption variant B can be considered for scheme 2-</w:t>
      </w:r>
      <w:r>
        <w:rPr>
          <w:rFonts w:ascii="Times New Roman" w:hAnsi="Times New Roman" w:cs="Times New Roman" w:hint="eastAsia"/>
          <w:sz w:val="20"/>
          <w:szCs w:val="20"/>
        </w:rPr>
        <w:t>1</w:t>
      </w:r>
      <w:r>
        <w:rPr>
          <w:rFonts w:ascii="Times New Roman" w:hAnsi="Times New Roman" w:cs="Times New Roman"/>
          <w:sz w:val="20"/>
          <w:szCs w:val="20"/>
        </w:rPr>
        <w:t>, i.e. the same DMRS port(s) are associated with two TCI states, where one of the TCI state is associated with {average delay, delay spread} and another TCI state is associated with QCL-</w:t>
      </w:r>
      <w:proofErr w:type="spellStart"/>
      <w:r>
        <w:rPr>
          <w:rFonts w:ascii="Times New Roman" w:hAnsi="Times New Roman" w:cs="Times New Roman"/>
          <w:sz w:val="20"/>
          <w:szCs w:val="20"/>
        </w:rPr>
        <w:t>TypeB</w:t>
      </w:r>
      <w:proofErr w:type="spellEnd"/>
      <w:r>
        <w:rPr>
          <w:rFonts w:ascii="Times New Roman" w:hAnsi="Times New Roman" w:cs="Times New Roman"/>
          <w:sz w:val="20"/>
          <w:szCs w:val="20"/>
        </w:rPr>
        <w:t>.</w:t>
      </w:r>
    </w:p>
    <w:p w14:paraId="42ECD8F1" w14:textId="73267A52"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 xml:space="preserve">Variant C assumes that one TCI state is associated with {delay spread} and another TCI state is associated with </w:t>
      </w:r>
      <w:r>
        <w:rPr>
          <w:rFonts w:ascii="Times New Roman" w:hAnsi="Times New Roman" w:cs="Times New Roman" w:hint="eastAsia"/>
          <w:sz w:val="20"/>
          <w:szCs w:val="20"/>
        </w:rPr>
        <w:t>QCL</w:t>
      </w:r>
      <w:r>
        <w:rPr>
          <w:rFonts w:ascii="Times New Roman" w:hAnsi="Times New Roman" w:cs="Times New Roman"/>
          <w:sz w:val="20"/>
          <w:szCs w:val="20"/>
        </w:rPr>
        <w:t>-Type B. In our opinion, the TRS that SFN-ed transmitted for delay spread estimation also can be used for average delay estimation, introduce a new QCL</w:t>
      </w:r>
      <w:r>
        <w:rPr>
          <w:rFonts w:ascii="Times New Roman" w:hAnsi="Times New Roman" w:cs="Times New Roman" w:hint="eastAsia"/>
          <w:sz w:val="20"/>
          <w:szCs w:val="20"/>
        </w:rPr>
        <w:t xml:space="preserve"> type</w:t>
      </w:r>
      <w:r>
        <w:rPr>
          <w:rFonts w:ascii="Times New Roman" w:hAnsi="Times New Roman" w:cs="Times New Roman"/>
          <w:sz w:val="20"/>
          <w:szCs w:val="20"/>
        </w:rPr>
        <w:t xml:space="preserve"> on</w:t>
      </w:r>
      <w:r>
        <w:rPr>
          <w:rFonts w:ascii="Times New Roman" w:hAnsi="Times New Roman" w:cs="Times New Roman" w:hint="eastAsia"/>
          <w:sz w:val="20"/>
          <w:szCs w:val="20"/>
        </w:rPr>
        <w:t>ly with</w:t>
      </w:r>
      <w:r>
        <w:rPr>
          <w:rFonts w:ascii="Times New Roman" w:hAnsi="Times New Roman" w:cs="Times New Roman"/>
          <w:sz w:val="20"/>
          <w:szCs w:val="20"/>
        </w:rPr>
        <w:t xml:space="preserve"> delay spread is not preferred. </w:t>
      </w:r>
    </w:p>
    <w:p w14:paraId="134B6068" w14:textId="77777777" w:rsidR="005A0745" w:rsidRDefault="00027D14">
      <w:pPr>
        <w:spacing w:beforeLines="50" w:before="120" w:afterLines="50" w:after="120"/>
        <w:jc w:val="center"/>
        <w:rPr>
          <w:rFonts w:ascii="Times New Roman" w:hAnsi="Times New Roman" w:cs="Times New Roman"/>
          <w:bCs/>
          <w:sz w:val="20"/>
          <w:szCs w:val="20"/>
        </w:rPr>
      </w:pPr>
      <w:r>
        <w:rPr>
          <w:rFonts w:ascii="Times New Roman" w:hAnsi="Times New Roman" w:cs="Times New Roman"/>
          <w:bCs/>
          <w:noProof/>
          <w:sz w:val="20"/>
          <w:szCs w:val="20"/>
        </w:rPr>
        <w:drawing>
          <wp:inline distT="0" distB="0" distL="0" distR="0" wp14:anchorId="2369F2B9" wp14:editId="329178DA">
            <wp:extent cx="4077970" cy="20961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80507" cy="2097557"/>
                    </a:xfrm>
                    <a:prstGeom prst="rect">
                      <a:avLst/>
                    </a:prstGeom>
                    <a:noFill/>
                  </pic:spPr>
                </pic:pic>
              </a:graphicData>
            </a:graphic>
          </wp:inline>
        </w:drawing>
      </w:r>
    </w:p>
    <w:p w14:paraId="4DBE3ADD"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r>
        <w:rPr>
          <w:rFonts w:ascii="Times New Roman" w:hAnsi="Times New Roman" w:cs="Times New Roman" w:hint="eastAsia"/>
          <w:b/>
          <w:sz w:val="20"/>
          <w:szCs w:val="20"/>
        </w:rPr>
        <w:t>5</w:t>
      </w:r>
      <w:r>
        <w:rPr>
          <w:rFonts w:ascii="Times New Roman" w:hAnsi="Times New Roman" w:cs="Times New Roman"/>
          <w:b/>
          <w:sz w:val="20"/>
          <w:szCs w:val="20"/>
        </w:rPr>
        <w:t xml:space="preserve"> Procedure of scheme 2-1</w:t>
      </w:r>
    </w:p>
    <w:p w14:paraId="15E51C42" w14:textId="77777777" w:rsidR="005A0745"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Pr>
          <w:rFonts w:ascii="Times New Roman" w:hAnsi="Times New Roman" w:cs="Times New Roman"/>
          <w:b/>
          <w:sz w:val="20"/>
          <w:szCs w:val="20"/>
        </w:rPr>
        <w:t xml:space="preserve">Scheme 2-2: </w:t>
      </w:r>
      <w:r>
        <w:rPr>
          <w:rFonts w:ascii="Times New Roman" w:hAnsi="Times New Roman" w:cs="Times New Roman" w:hint="eastAsia"/>
          <w:b/>
          <w:sz w:val="20"/>
          <w:szCs w:val="20"/>
        </w:rPr>
        <w:t>DMRS is SFN-ed transmitted</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from all TRPs </w:t>
      </w:r>
      <w:r>
        <w:rPr>
          <w:rFonts w:ascii="Times New Roman" w:hAnsi="Times New Roman" w:cs="Times New Roman"/>
          <w:b/>
          <w:sz w:val="20"/>
          <w:szCs w:val="20"/>
        </w:rPr>
        <w:t>with UE</w:t>
      </w:r>
      <w:r>
        <w:rPr>
          <w:rFonts w:ascii="Times New Roman" w:hAnsi="Times New Roman" w:cs="Times New Roman" w:hint="eastAsia"/>
          <w:b/>
          <w:sz w:val="20"/>
          <w:szCs w:val="20"/>
        </w:rPr>
        <w:t>-</w:t>
      </w:r>
      <w:r>
        <w:rPr>
          <w:rFonts w:ascii="Times New Roman" w:hAnsi="Times New Roman" w:cs="Times New Roman"/>
          <w:b/>
          <w:sz w:val="20"/>
          <w:szCs w:val="20"/>
        </w:rPr>
        <w:t>specific frequency</w:t>
      </w:r>
      <w:r>
        <w:rPr>
          <w:rFonts w:ascii="Times New Roman" w:hAnsi="Times New Roman" w:cs="Times New Roman" w:hint="eastAsia"/>
          <w:b/>
          <w:sz w:val="20"/>
          <w:szCs w:val="20"/>
        </w:rPr>
        <w:t xml:space="preserve"> offset</w:t>
      </w:r>
      <w:r>
        <w:rPr>
          <w:rFonts w:ascii="Times New Roman" w:hAnsi="Times New Roman" w:cs="Times New Roman"/>
          <w:b/>
          <w:sz w:val="20"/>
          <w:szCs w:val="20"/>
        </w:rPr>
        <w:t xml:space="preserve"> pre-compensation in each TRP; one TRS is transmitted from a reference TRP for Doppler properties estimation and another TRS is transmitted from the other TRP, </w:t>
      </w:r>
      <w:r>
        <w:rPr>
          <w:rFonts w:ascii="Times New Roman" w:hAnsi="Times New Roman" w:cs="Times New Roman" w:hint="eastAsia"/>
          <w:b/>
          <w:sz w:val="20"/>
          <w:szCs w:val="20"/>
        </w:rPr>
        <w:t>both</w:t>
      </w:r>
      <w:r>
        <w:rPr>
          <w:rFonts w:ascii="Times New Roman" w:hAnsi="Times New Roman" w:cs="Times New Roman"/>
          <w:b/>
          <w:sz w:val="20"/>
          <w:szCs w:val="20"/>
        </w:rPr>
        <w:t xml:space="preserve"> TRS </w:t>
      </w:r>
      <w:r>
        <w:rPr>
          <w:rFonts w:ascii="Times New Roman" w:hAnsi="Times New Roman" w:cs="Times New Roman" w:hint="eastAsia"/>
          <w:b/>
          <w:sz w:val="20"/>
          <w:szCs w:val="20"/>
        </w:rPr>
        <w:t xml:space="preserve">resources </w:t>
      </w:r>
      <w:r>
        <w:rPr>
          <w:rFonts w:ascii="Times New Roman" w:hAnsi="Times New Roman" w:cs="Times New Roman"/>
          <w:b/>
          <w:sz w:val="20"/>
          <w:szCs w:val="20"/>
        </w:rPr>
        <w:t>are transmitted without frequency offset pre-compensation and are used for delay properties estimation.</w:t>
      </w:r>
    </w:p>
    <w:p w14:paraId="1179E001"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Fig. 6</w:t>
      </w:r>
      <w:r>
        <w:rPr>
          <w:rFonts w:ascii="Times New Roman" w:hAnsi="Times New Roman" w:cs="Times New Roman"/>
          <w:sz w:val="20"/>
          <w:szCs w:val="20"/>
        </w:rPr>
        <w:t xml:space="preserve"> shows a possible transmission procedure for </w:t>
      </w:r>
      <w:r>
        <w:rPr>
          <w:rFonts w:ascii="Times New Roman" w:hAnsi="Times New Roman" w:cs="Times New Roman" w:hint="eastAsia"/>
          <w:sz w:val="20"/>
          <w:szCs w:val="20"/>
        </w:rPr>
        <w:t>f</w:t>
      </w:r>
      <w:r>
        <w:rPr>
          <w:rFonts w:ascii="Times New Roman" w:hAnsi="Times New Roman" w:cs="Times New Roman"/>
          <w:sz w:val="20"/>
          <w:szCs w:val="20"/>
        </w:rPr>
        <w:t>requency offset pre-compensation scheme 2-2:</w:t>
      </w:r>
    </w:p>
    <w:p w14:paraId="0B93398B"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1</w:t>
      </w:r>
      <w:r>
        <w:rPr>
          <w:rFonts w:ascii="Times New Roman" w:hAnsi="Times New Roman" w:cs="Times New Roman"/>
          <w:b/>
          <w:i/>
          <w:sz w:val="20"/>
          <w:szCs w:val="20"/>
          <w:vertAlign w:val="superscript"/>
        </w:rPr>
        <w:t>st</w:t>
      </w:r>
      <w:r>
        <w:rPr>
          <w:rFonts w:ascii="Times New Roman" w:hAnsi="Times New Roman" w:cs="Times New Roman"/>
          <w:b/>
          <w:i/>
          <w:sz w:val="20"/>
          <w:szCs w:val="20"/>
        </w:rPr>
        <w:t xml:space="preserve"> Step: </w:t>
      </w:r>
      <w:r>
        <w:rPr>
          <w:rFonts w:ascii="Times New Roman" w:hAnsi="Times New Roman" w:cs="Times New Roman"/>
          <w:bCs/>
          <w:i/>
          <w:sz w:val="20"/>
          <w:szCs w:val="20"/>
        </w:rPr>
        <w:t>One TRS resource is transmitted from a reference TRP, and another TRS is transmitted from other TRP, all TRS are transmitted without frequency offset pre-compensation at f</w:t>
      </w:r>
      <w:r>
        <w:rPr>
          <w:rFonts w:ascii="Times New Roman" w:hAnsi="Times New Roman" w:cs="Times New Roman"/>
          <w:bCs/>
          <w:i/>
          <w:sz w:val="20"/>
          <w:szCs w:val="20"/>
          <w:vertAlign w:val="subscript"/>
        </w:rPr>
        <w:t>c</w:t>
      </w:r>
      <w:r>
        <w:rPr>
          <w:rFonts w:ascii="Times New Roman" w:hAnsi="Times New Roman" w:cs="Times New Roman"/>
          <w:bCs/>
          <w:i/>
          <w:sz w:val="20"/>
          <w:szCs w:val="20"/>
        </w:rPr>
        <w:t>,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i/>
          <w:sz w:val="20"/>
          <w:szCs w:val="20"/>
        </w:rPr>
        <w:t>;</w:t>
      </w:r>
    </w:p>
    <w:p w14:paraId="2A133F4C" w14:textId="77777777" w:rsidR="005A0745"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Pr>
          <w:rFonts w:ascii="Times New Roman" w:hAnsi="Times New Roman" w:cs="Times New Roman"/>
          <w:b/>
          <w:i/>
          <w:sz w:val="20"/>
          <w:szCs w:val="20"/>
        </w:rPr>
        <w:t>2</w:t>
      </w:r>
      <w:r>
        <w:rPr>
          <w:rFonts w:ascii="Times New Roman" w:hAnsi="Times New Roman" w:cs="Times New Roman"/>
          <w:b/>
          <w:i/>
          <w:sz w:val="20"/>
          <w:szCs w:val="20"/>
          <w:vertAlign w:val="superscript"/>
        </w:rPr>
        <w:t>nd</w:t>
      </w:r>
      <w:r>
        <w:rPr>
          <w:rFonts w:ascii="Times New Roman" w:hAnsi="Times New Roman" w:cs="Times New Roman"/>
          <w:b/>
          <w:i/>
          <w:sz w:val="20"/>
          <w:szCs w:val="20"/>
        </w:rPr>
        <w:t xml:space="preserve"> Step: </w:t>
      </w:r>
      <w:r>
        <w:rPr>
          <w:rFonts w:ascii="Times New Roman" w:hAnsi="Times New Roman" w:cs="Times New Roman"/>
          <w:i/>
          <w:sz w:val="20"/>
          <w:szCs w:val="20"/>
        </w:rPr>
        <w:t>1 SRS resource is transmitted according to the carrier frequency determine by UE. Whether the carrier frequency of the SRS resource is acquired in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step or not is up to UE’s implementation</w:t>
      </w:r>
      <w:r>
        <w:rPr>
          <w:rFonts w:ascii="Times New Roman" w:hAnsi="Times New Roman" w:cs="Times New Roman"/>
          <w:bCs/>
          <w:i/>
          <w:sz w:val="20"/>
          <w:szCs w:val="20"/>
        </w:rPr>
        <w:t xml:space="preserve">. </w:t>
      </w:r>
    </w:p>
    <w:p w14:paraId="3F700A1F" w14:textId="77777777" w:rsidR="005A0745" w:rsidRDefault="00027D14">
      <w:pPr>
        <w:pStyle w:val="ae"/>
        <w:spacing w:beforeLines="50" w:before="120" w:afterLines="50" w:after="120"/>
        <w:ind w:left="420" w:firstLineChars="0" w:firstLine="0"/>
        <w:rPr>
          <w:rFonts w:ascii="Times New Roman" w:hAnsi="Times New Roman" w:cs="Times New Roman"/>
          <w:i/>
          <w:sz w:val="20"/>
          <w:szCs w:val="20"/>
        </w:rPr>
      </w:pPr>
      <w:r>
        <w:rPr>
          <w:rFonts w:ascii="Times New Roman" w:hAnsi="Times New Roman" w:cs="Times New Roman"/>
          <w:bCs/>
          <w:i/>
          <w:sz w:val="20"/>
          <w:szCs w:val="20"/>
        </w:rPr>
        <w:t>We assume that the SRS resource in this step is transmitted at frequency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+∆f+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where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is the DL center frequency determined by </w:t>
      </w:r>
      <w:proofErr w:type="spellStart"/>
      <w:r>
        <w:rPr>
          <w:rFonts w:ascii="Times New Roman" w:hAnsi="Times New Roman" w:cs="Times New Roman"/>
          <w:bCs/>
          <w:i/>
          <w:sz w:val="20"/>
          <w:szCs w:val="20"/>
        </w:rPr>
        <w:t>gNB</w:t>
      </w:r>
      <w:proofErr w:type="spellEnd"/>
      <w:r>
        <w:rPr>
          <w:rFonts w:ascii="Times New Roman" w:hAnsi="Times New Roman" w:cs="Times New Roman"/>
          <w:bCs/>
          <w:i/>
          <w:sz w:val="20"/>
          <w:szCs w:val="20"/>
        </w:rPr>
        <w:t xml:space="preserve">, ∆f is the frequency difference of the DL center frequency determined </w:t>
      </w:r>
      <w:r>
        <w:rPr>
          <w:rFonts w:ascii="Times New Roman" w:hAnsi="Times New Roman" w:cs="Times New Roman"/>
          <w:bCs/>
          <w:i/>
          <w:sz w:val="20"/>
          <w:szCs w:val="20"/>
        </w:rPr>
        <w:lastRenderedPageBreak/>
        <w:t>by the UE and f</w:t>
      </w:r>
      <w:r>
        <w:rPr>
          <w:rFonts w:ascii="Times New Roman" w:hAnsi="Times New Roman" w:cs="Times New Roman"/>
          <w:bCs/>
          <w:i/>
          <w:sz w:val="20"/>
          <w:szCs w:val="20"/>
          <w:vertAlign w:val="subscript"/>
        </w:rPr>
        <w:t>c</w:t>
      </w:r>
      <w:r>
        <w:rPr>
          <w:rFonts w:ascii="Times New Roman" w:hAnsi="Times New Roman" w:cs="Times New Roman"/>
          <w:bCs/>
          <w:i/>
          <w:sz w:val="20"/>
          <w:szCs w:val="20"/>
        </w:rPr>
        <w:t xml:space="preserve">, </w:t>
      </w:r>
      <w:proofErr w:type="spellStart"/>
      <w:r>
        <w:rPr>
          <w:rFonts w:ascii="Times New Roman" w:hAnsi="Times New Roman" w:cs="Times New Roman"/>
          <w:bCs/>
          <w:i/>
          <w:sz w:val="20"/>
          <w:szCs w:val="20"/>
        </w:rPr>
        <w:t>f</w:t>
      </w:r>
      <w:r>
        <w:rPr>
          <w:rFonts w:ascii="Times New Roman" w:hAnsi="Times New Roman" w:cs="Times New Roman"/>
          <w:bCs/>
          <w:i/>
          <w:sz w:val="20"/>
          <w:szCs w:val="20"/>
          <w:vertAlign w:val="subscript"/>
        </w:rPr>
        <w:t>UL</w:t>
      </w:r>
      <w:proofErr w:type="spellEnd"/>
      <w:r>
        <w:rPr>
          <w:rFonts w:ascii="Times New Roman" w:hAnsi="Times New Roman" w:cs="Times New Roman"/>
          <w:bCs/>
          <w:i/>
          <w:sz w:val="20"/>
          <w:szCs w:val="20"/>
          <w:vertAlign w:val="subscript"/>
        </w:rPr>
        <w:t>-DL</w:t>
      </w:r>
      <w:r>
        <w:rPr>
          <w:rFonts w:ascii="Times New Roman" w:hAnsi="Times New Roman" w:cs="Times New Roman"/>
          <w:bCs/>
          <w:i/>
          <w:sz w:val="20"/>
          <w:szCs w:val="20"/>
        </w:rPr>
        <w:t xml:space="preserve"> is the frequency offset </w:t>
      </w:r>
      <w:r>
        <w:rPr>
          <w:rFonts w:ascii="Times New Roman" w:hAnsi="Times New Roman" w:cs="Times New Roman" w:hint="eastAsia"/>
          <w:bCs/>
          <w:i/>
          <w:sz w:val="20"/>
          <w:szCs w:val="20"/>
        </w:rPr>
        <w:t xml:space="preserve">between </w:t>
      </w:r>
      <w:r>
        <w:rPr>
          <w:rFonts w:ascii="Times New Roman" w:hAnsi="Times New Roman" w:cs="Times New Roman"/>
          <w:bCs/>
          <w:i/>
          <w:sz w:val="20"/>
          <w:szCs w:val="20"/>
        </w:rPr>
        <w:t>DL carrier and UL carrier</w:t>
      </w:r>
      <w:r>
        <w:rPr>
          <w:rFonts w:ascii="Times New Roman" w:hAnsi="Times New Roman" w:cs="Times New Roman" w:hint="eastAsia"/>
          <w:bCs/>
          <w:i/>
          <w:sz w:val="20"/>
          <w:szCs w:val="20"/>
        </w:rPr>
        <w:t xml:space="preserve"> and it is indicated by </w:t>
      </w:r>
      <w:proofErr w:type="spellStart"/>
      <w:r>
        <w:rPr>
          <w:rFonts w:ascii="Times New Roman" w:hAnsi="Times New Roman" w:cs="Times New Roman" w:hint="eastAsia"/>
          <w:bCs/>
          <w:i/>
          <w:sz w:val="20"/>
          <w:szCs w:val="20"/>
        </w:rPr>
        <w:t>gNB</w:t>
      </w:r>
      <w:proofErr w:type="spellEnd"/>
      <w:r>
        <w:rPr>
          <w:rFonts w:ascii="Times New Roman" w:hAnsi="Times New Roman" w:cs="Times New Roman"/>
          <w:bCs/>
          <w:i/>
          <w:sz w:val="20"/>
          <w:szCs w:val="20"/>
        </w:rPr>
        <w:t>.</w:t>
      </w:r>
    </w:p>
    <w:p w14:paraId="484113FD" w14:textId="77777777" w:rsidR="005A0745" w:rsidRDefault="00027D14">
      <w:pPr>
        <w:pStyle w:val="ae"/>
        <w:numPr>
          <w:ilvl w:val="0"/>
          <w:numId w:val="21"/>
        </w:numPr>
        <w:spacing w:beforeLines="50" w:before="120" w:afterLines="50" w:after="120"/>
        <w:ind w:firstLineChars="0"/>
        <w:rPr>
          <w:rFonts w:ascii="Times New Roman" w:hAnsi="Times New Roman" w:cs="Times New Roman"/>
          <w:iCs/>
          <w:sz w:val="20"/>
          <w:szCs w:val="20"/>
        </w:rPr>
      </w:pPr>
      <w:r>
        <w:rPr>
          <w:rFonts w:ascii="Times New Roman" w:hAnsi="Times New Roman" w:cs="Times New Roman"/>
          <w:b/>
          <w:i/>
          <w:sz w:val="20"/>
          <w:szCs w:val="20"/>
        </w:rPr>
        <w:t>3</w:t>
      </w:r>
      <w:r>
        <w:rPr>
          <w:rFonts w:ascii="Times New Roman" w:hAnsi="Times New Roman" w:cs="Times New Roman"/>
          <w:b/>
          <w:i/>
          <w:sz w:val="20"/>
          <w:szCs w:val="20"/>
          <w:vertAlign w:val="superscript"/>
        </w:rPr>
        <w:t>rd</w:t>
      </w:r>
      <w:r>
        <w:rPr>
          <w:rFonts w:ascii="Times New Roman" w:hAnsi="Times New Roman" w:cs="Times New Roman"/>
          <w:b/>
          <w:i/>
          <w:sz w:val="20"/>
          <w:szCs w:val="20"/>
        </w:rPr>
        <w:t xml:space="preserve"> Step: </w:t>
      </w:r>
      <w:r>
        <w:rPr>
          <w:rFonts w:ascii="Times New Roman" w:hAnsi="Times New Roman" w:cs="Times New Roman"/>
          <w:i/>
          <w:sz w:val="20"/>
          <w:szCs w:val="20"/>
        </w:rPr>
        <w:t xml:space="preserve">PDSCH/DMRS are SFN-ed transmitted from the two TRPs with frequency offset pre-compensation of 0 </w:t>
      </w:r>
      <w:r>
        <w:rPr>
          <w:rFonts w:ascii="Times New Roman" w:hAnsi="Times New Roman" w:cs="Times New Roman"/>
          <w:bCs/>
          <w:i/>
          <w:sz w:val="20"/>
          <w:szCs w:val="20"/>
        </w:rPr>
        <w:t>and f</w:t>
      </w:r>
      <w:r>
        <w:rPr>
          <w:rFonts w:ascii="Times New Roman" w:hAnsi="Times New Roman" w:cs="Times New Roman"/>
          <w:bCs/>
          <w:i/>
          <w:sz w:val="20"/>
          <w:szCs w:val="20"/>
          <w:vertAlign w:val="subscript"/>
        </w:rPr>
        <w:t>1</w:t>
      </w:r>
      <w:r>
        <w:rPr>
          <w:rFonts w:ascii="Times New Roman" w:hAnsi="Times New Roman" w:cs="Times New Roman"/>
          <w:bCs/>
          <w:i/>
          <w:sz w:val="20"/>
          <w:szCs w:val="20"/>
        </w:rPr>
        <w:t>-f</w:t>
      </w:r>
      <w:r>
        <w:rPr>
          <w:rFonts w:ascii="Times New Roman" w:hAnsi="Times New Roman" w:cs="Times New Roman"/>
          <w:bCs/>
          <w:i/>
          <w:sz w:val="20"/>
          <w:szCs w:val="20"/>
          <w:vertAlign w:val="subscript"/>
        </w:rPr>
        <w:t>2</w:t>
      </w:r>
      <w:r>
        <w:rPr>
          <w:rFonts w:ascii="Times New Roman" w:hAnsi="Times New Roman" w:cs="Times New Roman"/>
          <w:bCs/>
          <w:i/>
          <w:sz w:val="20"/>
          <w:szCs w:val="20"/>
        </w:rPr>
        <w:t xml:space="preserve"> respectively.</w:t>
      </w:r>
    </w:p>
    <w:p w14:paraId="03A8AAC1"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noProof/>
          <w:sz w:val="20"/>
          <w:szCs w:val="20"/>
        </w:rPr>
        <w:drawing>
          <wp:inline distT="0" distB="0" distL="0" distR="0" wp14:anchorId="11D60E47" wp14:editId="5BEE6D6B">
            <wp:extent cx="3965575" cy="2018665"/>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75884" cy="2023940"/>
                    </a:xfrm>
                    <a:prstGeom prst="rect">
                      <a:avLst/>
                    </a:prstGeom>
                    <a:noFill/>
                  </pic:spPr>
                </pic:pic>
              </a:graphicData>
            </a:graphic>
          </wp:inline>
        </w:drawing>
      </w:r>
    </w:p>
    <w:p w14:paraId="78AB596B" w14:textId="77777777" w:rsidR="005A0745" w:rsidRDefault="00027D14">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r>
        <w:rPr>
          <w:rFonts w:ascii="Times New Roman" w:hAnsi="Times New Roman" w:cs="Times New Roman" w:hint="eastAsia"/>
          <w:b/>
          <w:sz w:val="20"/>
          <w:szCs w:val="20"/>
        </w:rPr>
        <w:t>6</w:t>
      </w:r>
      <w:r>
        <w:rPr>
          <w:rFonts w:ascii="Times New Roman" w:hAnsi="Times New Roman" w:cs="Times New Roman"/>
          <w:b/>
          <w:sz w:val="20"/>
          <w:szCs w:val="20"/>
        </w:rPr>
        <w:t xml:space="preserve"> Procedure of scheme 2-2</w:t>
      </w:r>
    </w:p>
    <w:p w14:paraId="60925D9F" w14:textId="77777777" w:rsidR="005A0745"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 difference of scheme 2-2 and scheme 2-1 is that 2 TRP-specific TRS resources are used for delay properties estimation in the 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step </w:t>
      </w:r>
      <w:r>
        <w:rPr>
          <w:rFonts w:ascii="Times New Roman" w:hAnsi="Times New Roman" w:cs="Times New Roman" w:hint="eastAsia"/>
          <w:sz w:val="20"/>
          <w:szCs w:val="20"/>
        </w:rPr>
        <w:t>for</w:t>
      </w:r>
      <w:r>
        <w:rPr>
          <w:rFonts w:ascii="Times New Roman" w:hAnsi="Times New Roman" w:cs="Times New Roman"/>
          <w:sz w:val="20"/>
          <w:szCs w:val="20"/>
        </w:rPr>
        <w:t xml:space="preserve"> scheme 2-2. For scheme 2-2, if the transmit frequency of UL RS is up to UE’s implementation, a residual Doppler shift may be observed by UE. The advantages and disadvantages of scheme 2-2 are similar as scheme 2-1. </w:t>
      </w:r>
    </w:p>
    <w:p w14:paraId="6A1E916C" w14:textId="5D8E550C" w:rsidR="005A0745" w:rsidRPr="00231FBF" w:rsidRDefault="00027D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QCL assumption variant A can be considered for scheme 2-2, i.e. the same DMRS port(s) are associated with </w:t>
      </w:r>
      <w:r w:rsidRPr="00231FBF">
        <w:rPr>
          <w:rFonts w:ascii="Times New Roman" w:hAnsi="Times New Roman" w:cs="Times New Roman"/>
          <w:sz w:val="20"/>
          <w:szCs w:val="20"/>
        </w:rPr>
        <w:t>two TCI states, where one of the TCI state is associated with {average delay, delay spread} and an</w:t>
      </w:r>
      <w:r w:rsidR="000B7F5B" w:rsidRPr="00231FBF">
        <w:rPr>
          <w:rFonts w:ascii="Times New Roman" w:hAnsi="Times New Roman" w:cs="Times New Roman"/>
          <w:sz w:val="20"/>
          <w:szCs w:val="20"/>
        </w:rPr>
        <w:t>other TCI state with QCL-</w:t>
      </w:r>
      <w:proofErr w:type="spellStart"/>
      <w:r w:rsidR="000B7F5B" w:rsidRPr="00231FBF">
        <w:rPr>
          <w:rFonts w:ascii="Times New Roman" w:hAnsi="Times New Roman" w:cs="Times New Roman"/>
          <w:sz w:val="20"/>
          <w:szCs w:val="20"/>
        </w:rPr>
        <w:t>TypeA</w:t>
      </w:r>
      <w:proofErr w:type="spellEnd"/>
      <w:r w:rsidR="000B7F5B" w:rsidRPr="00231FBF">
        <w:rPr>
          <w:rFonts w:ascii="Times New Roman" w:hAnsi="Times New Roman" w:cs="Times New Roman"/>
          <w:sz w:val="20"/>
          <w:szCs w:val="20"/>
        </w:rPr>
        <w:t>.</w:t>
      </w:r>
    </w:p>
    <w:p w14:paraId="31BDD552" w14:textId="5377BEAE" w:rsidR="005A0745" w:rsidRPr="00231FBF" w:rsidRDefault="00027D14">
      <w:pPr>
        <w:spacing w:beforeLines="50" w:before="120" w:afterLines="50" w:after="120"/>
        <w:rPr>
          <w:rFonts w:ascii="Times New Roman" w:hAnsi="Times New Roman" w:cs="Times New Roman"/>
          <w:sz w:val="20"/>
          <w:szCs w:val="20"/>
          <w:lang w:eastAsia="ko-KR"/>
        </w:rPr>
      </w:pPr>
      <w:r w:rsidRPr="00231FBF">
        <w:rPr>
          <w:rFonts w:ascii="Times New Roman" w:hAnsi="Times New Roman" w:cs="Times New Roman"/>
          <w:sz w:val="20"/>
          <w:szCs w:val="20"/>
        </w:rPr>
        <w:t>QCL assumption variant E also can be considered for scheme 2-2, i.e. the same DMRS port(s) are associated with two TCI states, where both TCI states are associated with QCL-</w:t>
      </w:r>
      <w:proofErr w:type="spellStart"/>
      <w:r w:rsidRPr="00231FBF">
        <w:rPr>
          <w:rFonts w:ascii="Times New Roman" w:hAnsi="Times New Roman" w:cs="Times New Roman"/>
          <w:sz w:val="20"/>
          <w:szCs w:val="20"/>
        </w:rPr>
        <w:t>TypeA</w:t>
      </w:r>
      <w:proofErr w:type="spellEnd"/>
      <w:r w:rsidRPr="00231FBF">
        <w:rPr>
          <w:rFonts w:ascii="Times New Roman" w:hAnsi="Times New Roman" w:cs="Times New Roman"/>
          <w:sz w:val="20"/>
          <w:szCs w:val="20"/>
        </w:rPr>
        <w:t xml:space="preserve">. If Variant E is adopted, </w:t>
      </w:r>
      <w:r w:rsidRPr="00231FBF">
        <w:rPr>
          <w:rFonts w:ascii="Times New Roman" w:hAnsi="Times New Roman" w:cs="Times New Roman"/>
          <w:i/>
          <w:iCs/>
          <w:sz w:val="20"/>
          <w:szCs w:val="20"/>
          <w:lang w:eastAsia="ko-KR"/>
        </w:rPr>
        <w:t xml:space="preserve">Doppler shift </w:t>
      </w:r>
      <w:r w:rsidRPr="00231FBF">
        <w:rPr>
          <w:rFonts w:ascii="Times New Roman" w:hAnsi="Times New Roman" w:cs="Times New Roman"/>
          <w:sz w:val="20"/>
          <w:szCs w:val="20"/>
          <w:lang w:eastAsia="ko-KR"/>
        </w:rPr>
        <w:t>and</w:t>
      </w:r>
      <w:r w:rsidRPr="00231FBF">
        <w:rPr>
          <w:rFonts w:ascii="Times New Roman" w:hAnsi="Times New Roman" w:cs="Times New Roman"/>
          <w:i/>
          <w:iCs/>
          <w:sz w:val="20"/>
          <w:szCs w:val="20"/>
          <w:lang w:eastAsia="ko-KR"/>
        </w:rPr>
        <w:t xml:space="preserve"> Doppler spread</w:t>
      </w:r>
      <w:r w:rsidRPr="00231FBF">
        <w:rPr>
          <w:rFonts w:ascii="Times New Roman" w:hAnsi="Times New Roman" w:cs="Times New Roman"/>
          <w:sz w:val="20"/>
          <w:szCs w:val="20"/>
          <w:lang w:eastAsia="ko-KR"/>
        </w:rPr>
        <w:t xml:space="preserve"> in one TCI state should be omitted according to a rule. For example, </w:t>
      </w:r>
      <w:r w:rsidRPr="00231FBF">
        <w:rPr>
          <w:rFonts w:ascii="Times New Roman" w:hAnsi="Times New Roman" w:cs="Times New Roman"/>
          <w:i/>
          <w:iCs/>
          <w:sz w:val="20"/>
          <w:szCs w:val="20"/>
          <w:lang w:eastAsia="ko-KR"/>
        </w:rPr>
        <w:t xml:space="preserve">Doppler shift </w:t>
      </w:r>
      <w:r w:rsidRPr="00231FBF">
        <w:rPr>
          <w:rFonts w:ascii="Times New Roman" w:hAnsi="Times New Roman" w:cs="Times New Roman"/>
          <w:sz w:val="20"/>
          <w:szCs w:val="20"/>
          <w:lang w:eastAsia="ko-KR"/>
        </w:rPr>
        <w:t>and</w:t>
      </w:r>
      <w:r w:rsidRPr="00231FBF">
        <w:rPr>
          <w:rFonts w:ascii="Times New Roman" w:hAnsi="Times New Roman" w:cs="Times New Roman"/>
          <w:i/>
          <w:iCs/>
          <w:sz w:val="20"/>
          <w:szCs w:val="20"/>
          <w:lang w:eastAsia="ko-KR"/>
        </w:rPr>
        <w:t xml:space="preserve"> Doppler spread</w:t>
      </w:r>
      <w:r w:rsidRPr="00231FBF">
        <w:rPr>
          <w:rFonts w:ascii="Times New Roman" w:hAnsi="Times New Roman" w:cs="Times New Roman"/>
          <w:sz w:val="20"/>
          <w:szCs w:val="20"/>
          <w:lang w:eastAsia="ko-KR"/>
        </w:rPr>
        <w:t xml:space="preserve"> in the second TCI state is omitted.</w:t>
      </w:r>
    </w:p>
    <w:p w14:paraId="444D74D7" w14:textId="554CBD12" w:rsidR="001932F2" w:rsidRPr="00231FBF" w:rsidRDefault="00027D14">
      <w:pPr>
        <w:spacing w:beforeLines="50" w:before="120" w:afterLines="50" w:after="120"/>
        <w:rPr>
          <w:rFonts w:ascii="Times New Roman" w:hAnsi="Times New Roman" w:cs="Times New Roman"/>
          <w:bCs/>
          <w:sz w:val="20"/>
          <w:szCs w:val="20"/>
        </w:rPr>
      </w:pPr>
      <w:r w:rsidRPr="00231FBF">
        <w:rPr>
          <w:rFonts w:ascii="Times New Roman" w:hAnsi="Times New Roman" w:cs="Times New Roman"/>
          <w:bCs/>
          <w:sz w:val="20"/>
          <w:szCs w:val="20"/>
        </w:rPr>
        <w:t xml:space="preserve">Fig. </w:t>
      </w:r>
      <w:r w:rsidRPr="00231FBF">
        <w:rPr>
          <w:rFonts w:ascii="Times New Roman" w:hAnsi="Times New Roman" w:cs="Times New Roman" w:hint="eastAsia"/>
          <w:bCs/>
          <w:sz w:val="20"/>
          <w:szCs w:val="20"/>
        </w:rPr>
        <w:t>7</w:t>
      </w:r>
      <w:r w:rsidRPr="00231FBF">
        <w:rPr>
          <w:rFonts w:ascii="Times New Roman" w:hAnsi="Times New Roman" w:cs="Times New Roman"/>
          <w:bCs/>
          <w:sz w:val="20"/>
          <w:szCs w:val="20"/>
        </w:rPr>
        <w:t xml:space="preserve"> </w:t>
      </w:r>
      <w:r w:rsidR="00F272BE" w:rsidRPr="00231FBF">
        <w:rPr>
          <w:rFonts w:ascii="Times New Roman" w:hAnsi="Times New Roman" w:cs="Times New Roman" w:hint="eastAsia"/>
          <w:bCs/>
          <w:sz w:val="20"/>
          <w:szCs w:val="20"/>
        </w:rPr>
        <w:t xml:space="preserve">and </w:t>
      </w:r>
      <w:r w:rsidRPr="00231FBF">
        <w:rPr>
          <w:rFonts w:ascii="Times New Roman" w:hAnsi="Times New Roman" w:cs="Times New Roman"/>
          <w:bCs/>
          <w:sz w:val="20"/>
          <w:szCs w:val="20"/>
        </w:rPr>
        <w:t xml:space="preserve">Fig. </w:t>
      </w:r>
      <w:r w:rsidR="006D386E" w:rsidRPr="00231FBF">
        <w:rPr>
          <w:rFonts w:ascii="Times New Roman" w:hAnsi="Times New Roman" w:cs="Times New Roman" w:hint="eastAsia"/>
          <w:bCs/>
          <w:sz w:val="20"/>
          <w:szCs w:val="20"/>
        </w:rPr>
        <w:t>8</w:t>
      </w:r>
      <w:r w:rsidR="009A57B0" w:rsidRPr="00231FBF">
        <w:rPr>
          <w:rFonts w:ascii="Times New Roman" w:hAnsi="Times New Roman" w:cs="Times New Roman"/>
          <w:bCs/>
          <w:sz w:val="20"/>
          <w:szCs w:val="20"/>
        </w:rPr>
        <w:t xml:space="preserve"> </w:t>
      </w:r>
      <w:r w:rsidRPr="00231FBF">
        <w:rPr>
          <w:rFonts w:ascii="Times New Roman" w:hAnsi="Times New Roman" w:cs="Times New Roman"/>
          <w:bCs/>
          <w:sz w:val="20"/>
          <w:szCs w:val="20"/>
        </w:rPr>
        <w:t>provide the performance comparison of different schemes</w:t>
      </w:r>
      <w:r w:rsidRPr="00231FBF">
        <w:rPr>
          <w:rFonts w:ascii="Times New Roman" w:hAnsi="Times New Roman" w:cs="Times New Roman" w:hint="eastAsia"/>
          <w:bCs/>
          <w:sz w:val="20"/>
          <w:szCs w:val="20"/>
        </w:rPr>
        <w:t xml:space="preserve"> when UE is located in the middle of 4 TRPs</w:t>
      </w:r>
      <w:r w:rsidRPr="00231FBF">
        <w:rPr>
          <w:rFonts w:ascii="Times New Roman" w:hAnsi="Times New Roman" w:cs="Times New Roman"/>
          <w:bCs/>
          <w:sz w:val="20"/>
          <w:szCs w:val="20"/>
        </w:rPr>
        <w:t>.</w:t>
      </w:r>
      <w:r w:rsidRPr="00231FBF">
        <w:rPr>
          <w:rFonts w:ascii="Times New Roman" w:hAnsi="Times New Roman" w:cs="Times New Roman" w:hint="eastAsia"/>
          <w:bCs/>
          <w:sz w:val="20"/>
          <w:szCs w:val="20"/>
        </w:rPr>
        <w:t xml:space="preserve"> </w:t>
      </w:r>
      <w:r w:rsidR="006D386E" w:rsidRPr="00231FBF">
        <w:rPr>
          <w:rFonts w:ascii="Times New Roman" w:hAnsi="Times New Roman" w:cs="Times New Roman" w:hint="eastAsia"/>
          <w:bCs/>
          <w:sz w:val="20"/>
          <w:szCs w:val="20"/>
        </w:rPr>
        <w:t>And i</w:t>
      </w:r>
      <w:r w:rsidRPr="00231FBF">
        <w:rPr>
          <w:rFonts w:ascii="Times New Roman" w:hAnsi="Times New Roman" w:cs="Times New Roman" w:hint="eastAsia"/>
          <w:bCs/>
          <w:sz w:val="20"/>
          <w:szCs w:val="20"/>
        </w:rPr>
        <w:t xml:space="preserve">n </w:t>
      </w:r>
      <w:r w:rsidRPr="00231FBF">
        <w:rPr>
          <w:rFonts w:ascii="Times New Roman" w:hAnsi="Times New Roman" w:cs="Times New Roman"/>
          <w:bCs/>
          <w:sz w:val="20"/>
          <w:szCs w:val="20"/>
        </w:rPr>
        <w:t xml:space="preserve">Fig. </w:t>
      </w:r>
      <w:r w:rsidR="006D386E" w:rsidRPr="00231FBF">
        <w:rPr>
          <w:rFonts w:ascii="Times New Roman" w:hAnsi="Times New Roman" w:cs="Times New Roman" w:hint="eastAsia"/>
          <w:bCs/>
          <w:sz w:val="20"/>
          <w:szCs w:val="20"/>
        </w:rPr>
        <w:t>8</w:t>
      </w:r>
      <w:r w:rsidRPr="00231FBF">
        <w:rPr>
          <w:rFonts w:ascii="Times New Roman" w:hAnsi="Times New Roman" w:cs="Times New Roman"/>
          <w:bCs/>
          <w:sz w:val="20"/>
          <w:szCs w:val="20"/>
        </w:rPr>
        <w:t xml:space="preserve">, </w:t>
      </w:r>
      <w:r w:rsidR="00F32933" w:rsidRPr="00231FBF">
        <w:rPr>
          <w:rFonts w:ascii="Times New Roman" w:hAnsi="Times New Roman" w:cs="Times New Roman" w:hint="eastAsia"/>
          <w:bCs/>
          <w:sz w:val="20"/>
          <w:szCs w:val="20"/>
        </w:rPr>
        <w:t xml:space="preserve">the simulation results with </w:t>
      </w:r>
      <w:r w:rsidR="006D386E" w:rsidRPr="00231FBF">
        <w:rPr>
          <w:rFonts w:ascii="Times New Roman" w:hAnsi="Times New Roman" w:cs="Times New Roman" w:hint="eastAsia"/>
          <w:bCs/>
          <w:sz w:val="20"/>
          <w:szCs w:val="20"/>
        </w:rPr>
        <w:t xml:space="preserve">CFO=0.05ppm in each TRP and </w:t>
      </w:r>
      <w:r w:rsidR="00004E61" w:rsidRPr="00231FBF">
        <w:rPr>
          <w:rFonts w:ascii="Times New Roman" w:hAnsi="Times New Roman" w:hint="eastAsia"/>
          <w:sz w:val="20"/>
          <w:szCs w:val="20"/>
        </w:rPr>
        <w:t>Doppler shift adjustment delay of 128ms due to the</w:t>
      </w:r>
      <w:r w:rsidR="00004E61" w:rsidRPr="00231FBF">
        <w:rPr>
          <w:rFonts w:ascii="Times New Roman" w:hAnsi="Times New Roman"/>
          <w:sz w:val="20"/>
          <w:szCs w:val="20"/>
        </w:rPr>
        <w:t xml:space="preserve"> </w:t>
      </w:r>
      <w:r w:rsidR="00004E61" w:rsidRPr="00231FBF">
        <w:rPr>
          <w:rFonts w:ascii="Times New Roman" w:hAnsi="Times New Roman" w:hint="eastAsia"/>
          <w:sz w:val="20"/>
          <w:szCs w:val="20"/>
        </w:rPr>
        <w:t xml:space="preserve">periodicity of SRS </w:t>
      </w:r>
      <w:r w:rsidR="00004E61" w:rsidRPr="00231FBF">
        <w:rPr>
          <w:rFonts w:ascii="Times New Roman" w:hAnsi="Times New Roman"/>
          <w:sz w:val="20"/>
          <w:szCs w:val="20"/>
        </w:rPr>
        <w:t>transmission</w:t>
      </w:r>
      <w:r w:rsidR="00004E61" w:rsidRPr="00231FBF" w:rsidDel="00004E61">
        <w:rPr>
          <w:rFonts w:ascii="Times New Roman" w:hAnsi="Times New Roman" w:cs="Times New Roman" w:hint="eastAsia"/>
          <w:bCs/>
          <w:sz w:val="20"/>
          <w:szCs w:val="20"/>
        </w:rPr>
        <w:t xml:space="preserve"> </w:t>
      </w:r>
      <w:r w:rsidRPr="00231FBF">
        <w:rPr>
          <w:rFonts w:ascii="Times New Roman" w:hAnsi="Times New Roman" w:cs="Times New Roman"/>
          <w:bCs/>
          <w:sz w:val="20"/>
          <w:szCs w:val="20"/>
        </w:rPr>
        <w:t xml:space="preserve">in each </w:t>
      </w:r>
      <w:r w:rsidRPr="00231FBF">
        <w:rPr>
          <w:rFonts w:ascii="Times New Roman" w:hAnsi="Times New Roman" w:cs="Times New Roman" w:hint="eastAsia"/>
          <w:bCs/>
          <w:sz w:val="20"/>
          <w:szCs w:val="20"/>
        </w:rPr>
        <w:t>pre-compensation scheme</w:t>
      </w:r>
      <w:r w:rsidR="004506F4" w:rsidRPr="00231FBF">
        <w:rPr>
          <w:rFonts w:ascii="Times New Roman" w:hAnsi="Times New Roman" w:cs="Times New Roman" w:hint="eastAsia"/>
          <w:bCs/>
          <w:sz w:val="20"/>
          <w:szCs w:val="20"/>
        </w:rPr>
        <w:t xml:space="preserve"> are provided</w:t>
      </w:r>
      <w:r w:rsidRPr="00231FBF">
        <w:rPr>
          <w:rFonts w:ascii="Times New Roman" w:hAnsi="Times New Roman" w:cs="Times New Roman" w:hint="eastAsia"/>
          <w:bCs/>
          <w:sz w:val="20"/>
          <w:szCs w:val="20"/>
        </w:rPr>
        <w:t xml:space="preserve">. In the evaluations, 4 TRPs are assumed and PDSCH/DMRS is SFN-ed transmitted from 4 TRPs. Since up to 2 TCI states are supported, we assume that for the enhanced scheme </w:t>
      </w:r>
      <w:r w:rsidR="00086B83" w:rsidRPr="00231FBF">
        <w:rPr>
          <w:rFonts w:ascii="Times New Roman" w:hAnsi="Times New Roman" w:cs="Times New Roman" w:hint="eastAsia"/>
          <w:bCs/>
          <w:sz w:val="20"/>
          <w:szCs w:val="20"/>
        </w:rPr>
        <w:t xml:space="preserve">1 </w:t>
      </w:r>
      <w:r w:rsidRPr="00231FBF">
        <w:rPr>
          <w:rFonts w:ascii="Times New Roman" w:hAnsi="Times New Roman" w:cs="Times New Roman" w:hint="eastAsia"/>
          <w:bCs/>
          <w:sz w:val="20"/>
          <w:szCs w:val="20"/>
        </w:rPr>
        <w:t>in section 2 without frequency offset pre-compensation, pre-compensation scheme 1-3, 1-4 and 2-2, TRS 1 is SFN-ed transmitted from the 2 TRPs in front of the train and TRS 2 is SFN-ed transmitted from the 2 TRPs behind the train; in pre-compensation scheme 2-1, TRS 1 is SFN-ed transmitted from the 2 TRPs in front of the train, TRS 2 is SFN-ed transmitted from the 4 TRPs.</w:t>
      </w:r>
      <w:r w:rsidRPr="00231FBF">
        <w:rPr>
          <w:rFonts w:ascii="Times New Roman" w:hAnsi="Times New Roman" w:cs="Times New Roman"/>
          <w:bCs/>
          <w:sz w:val="20"/>
          <w:szCs w:val="20"/>
        </w:rPr>
        <w:t xml:space="preserve"> </w:t>
      </w:r>
      <w:r w:rsidRPr="00231FBF">
        <w:rPr>
          <w:rFonts w:ascii="Times New Roman" w:hAnsi="Times New Roman" w:cs="Times New Roman" w:hint="eastAsia"/>
          <w:bCs/>
          <w:sz w:val="20"/>
          <w:szCs w:val="20"/>
        </w:rPr>
        <w:t>More</w:t>
      </w:r>
      <w:r w:rsidRPr="00231FBF">
        <w:rPr>
          <w:rFonts w:ascii="Times New Roman" w:hAnsi="Times New Roman" w:cs="Times New Roman"/>
          <w:bCs/>
          <w:sz w:val="20"/>
          <w:szCs w:val="20"/>
        </w:rPr>
        <w:t xml:space="preserve"> simulation assumptions can be found in </w:t>
      </w:r>
      <w:r w:rsidRPr="00231FBF">
        <w:rPr>
          <w:rFonts w:ascii="Times New Roman" w:hAnsi="Times New Roman" w:cs="Times New Roman" w:hint="eastAsia"/>
          <w:bCs/>
          <w:sz w:val="20"/>
          <w:szCs w:val="20"/>
        </w:rPr>
        <w:t xml:space="preserve">Table I in the </w:t>
      </w:r>
      <w:r w:rsidRPr="00231FBF">
        <w:rPr>
          <w:rFonts w:ascii="Times New Roman" w:hAnsi="Times New Roman" w:cs="Times New Roman"/>
          <w:bCs/>
          <w:sz w:val="20"/>
          <w:szCs w:val="20"/>
        </w:rPr>
        <w:t>Appendix</w:t>
      </w:r>
      <w:r w:rsidRPr="00231FBF">
        <w:rPr>
          <w:rFonts w:ascii="Times New Roman" w:hAnsi="Times New Roman" w:cs="Times New Roman" w:hint="eastAsia"/>
          <w:bCs/>
          <w:sz w:val="20"/>
          <w:szCs w:val="20"/>
        </w:rPr>
        <w:t xml:space="preserve">, and </w:t>
      </w:r>
      <w:r w:rsidRPr="00231FBF">
        <w:rPr>
          <w:rFonts w:ascii="Times New Roman" w:hAnsi="Times New Roman" w:cs="Times New Roman"/>
          <w:bCs/>
          <w:sz w:val="20"/>
          <w:szCs w:val="20"/>
        </w:rPr>
        <w:t xml:space="preserve">more simulation results </w:t>
      </w:r>
      <w:r w:rsidRPr="00231FBF">
        <w:rPr>
          <w:rFonts w:ascii="Times New Roman" w:hAnsi="Times New Roman" w:cs="Times New Roman" w:hint="eastAsia"/>
          <w:bCs/>
          <w:sz w:val="20"/>
          <w:szCs w:val="20"/>
        </w:rPr>
        <w:t xml:space="preserve">can be found in </w:t>
      </w:r>
      <w:r w:rsidRPr="00231FBF">
        <w:rPr>
          <w:rFonts w:ascii="Times New Roman" w:hAnsi="Times New Roman" w:cs="Times New Roman"/>
          <w:bCs/>
          <w:sz w:val="20"/>
          <w:szCs w:val="20"/>
        </w:rPr>
        <w:t xml:space="preserve">[2]. </w:t>
      </w:r>
    </w:p>
    <w:p w14:paraId="07A9C9A8" w14:textId="261067CD" w:rsidR="001932F2" w:rsidRPr="00231FBF" w:rsidRDefault="007E6F45" w:rsidP="001932F2">
      <w:pPr>
        <w:spacing w:beforeLines="50" w:before="120" w:afterLines="50" w:after="120"/>
        <w:rPr>
          <w:rFonts w:ascii="Times New Roman" w:hAnsi="Times New Roman" w:cs="Times New Roman"/>
          <w:sz w:val="20"/>
          <w:szCs w:val="20"/>
        </w:rPr>
      </w:pPr>
      <w:r w:rsidRPr="00231FBF">
        <w:rPr>
          <w:rFonts w:ascii="Times New Roman" w:hAnsi="Times New Roman" w:cs="Times New Roman" w:hint="eastAsia"/>
          <w:sz w:val="20"/>
          <w:szCs w:val="20"/>
        </w:rPr>
        <w:t>The</w:t>
      </w:r>
      <w:r w:rsidR="001932F2" w:rsidRPr="00231FBF">
        <w:rPr>
          <w:rFonts w:ascii="Times New Roman" w:hAnsi="Times New Roman" w:cs="Times New Roman" w:hint="eastAsia"/>
          <w:sz w:val="20"/>
          <w:szCs w:val="20"/>
        </w:rPr>
        <w:t xml:space="preserve"> following observations</w:t>
      </w:r>
      <w:r w:rsidRPr="00231FBF">
        <w:rPr>
          <w:rFonts w:ascii="Times New Roman" w:hAnsi="Times New Roman" w:cs="Times New Roman" w:hint="eastAsia"/>
          <w:sz w:val="20"/>
          <w:szCs w:val="20"/>
        </w:rPr>
        <w:t xml:space="preserve"> can be obtained</w:t>
      </w:r>
      <w:r w:rsidR="001932F2" w:rsidRPr="00231FBF">
        <w:rPr>
          <w:rFonts w:ascii="Times New Roman" w:hAnsi="Times New Roman" w:cs="Times New Roman" w:hint="eastAsia"/>
          <w:sz w:val="20"/>
          <w:szCs w:val="20"/>
        </w:rPr>
        <w:t xml:space="preserve"> from the simulation results</w:t>
      </w:r>
      <w:r w:rsidRPr="00231FBF">
        <w:rPr>
          <w:rFonts w:ascii="Times New Roman" w:hAnsi="Times New Roman" w:cs="Times New Roman" w:hint="eastAsia"/>
          <w:sz w:val="20"/>
          <w:szCs w:val="20"/>
        </w:rPr>
        <w:t xml:space="preserve"> that</w:t>
      </w:r>
      <w:r w:rsidR="001932F2" w:rsidRPr="00231FBF">
        <w:rPr>
          <w:rFonts w:ascii="Times New Roman" w:hAnsi="Times New Roman" w:cs="Times New Roman" w:hint="eastAsia"/>
          <w:sz w:val="20"/>
          <w:szCs w:val="20"/>
        </w:rPr>
        <w:t>:</w:t>
      </w:r>
    </w:p>
    <w:p w14:paraId="2A8486E7" w14:textId="77777777" w:rsidR="001932F2" w:rsidRPr="00231FBF" w:rsidRDefault="001932F2" w:rsidP="001932F2">
      <w:pPr>
        <w:pStyle w:val="ae"/>
        <w:numPr>
          <w:ilvl w:val="0"/>
          <w:numId w:val="44"/>
        </w:numPr>
        <w:ind w:firstLineChars="0"/>
        <w:rPr>
          <w:rFonts w:ascii="Times New Roman" w:hAnsi="Times New Roman" w:cs="Times New Roman"/>
          <w:sz w:val="20"/>
          <w:szCs w:val="20"/>
        </w:rPr>
      </w:pPr>
      <w:r w:rsidRPr="00231FBF">
        <w:rPr>
          <w:rFonts w:ascii="Times New Roman" w:hAnsi="Times New Roman" w:cs="Times New Roman"/>
          <w:sz w:val="20"/>
          <w:szCs w:val="20"/>
        </w:rPr>
        <w:t>Compared to Rel-15 SFN-</w:t>
      </w:r>
      <w:proofErr w:type="spellStart"/>
      <w:r w:rsidRPr="00231FBF">
        <w:rPr>
          <w:rFonts w:ascii="Times New Roman" w:hAnsi="Times New Roman" w:cs="Times New Roman"/>
          <w:sz w:val="20"/>
          <w:szCs w:val="20"/>
        </w:rPr>
        <w:t>ed</w:t>
      </w:r>
      <w:proofErr w:type="spellEnd"/>
      <w:r w:rsidRPr="00231FBF">
        <w:rPr>
          <w:rFonts w:ascii="Times New Roman" w:hAnsi="Times New Roman" w:cs="Times New Roman"/>
          <w:sz w:val="20"/>
          <w:szCs w:val="20"/>
        </w:rPr>
        <w:t xml:space="preserve"> PDSCH transmission scheme, obvious performance gain can be achieved by the solutions with frequency offset pre-compensation;</w:t>
      </w:r>
    </w:p>
    <w:p w14:paraId="47EDCCD9" w14:textId="507A613D" w:rsidR="001932F2" w:rsidRPr="00231FBF" w:rsidRDefault="001932F2" w:rsidP="000B7F5B">
      <w:pPr>
        <w:pStyle w:val="ae"/>
        <w:numPr>
          <w:ilvl w:val="0"/>
          <w:numId w:val="44"/>
        </w:numPr>
        <w:ind w:firstLineChars="0"/>
        <w:rPr>
          <w:rFonts w:ascii="Times New Roman" w:hAnsi="Times New Roman" w:cs="Times New Roman"/>
          <w:sz w:val="20"/>
          <w:szCs w:val="20"/>
        </w:rPr>
      </w:pPr>
      <w:r w:rsidRPr="00231FBF">
        <w:rPr>
          <w:rFonts w:ascii="Times New Roman" w:hAnsi="Times New Roman" w:cs="Times New Roman"/>
          <w:sz w:val="20"/>
          <w:szCs w:val="20"/>
        </w:rPr>
        <w:t>The performance of the schemes of scheme 1 in section 2 + frequency offset pre-compensation (pre-compensation scheme 1-3 and 1-4) outperforms the performance of the scheme 1 in section 2 without frequency offset pre-compensation;</w:t>
      </w:r>
    </w:p>
    <w:p w14:paraId="70471CF0" w14:textId="3B4805BA" w:rsidR="001932F2" w:rsidRPr="00231FBF" w:rsidRDefault="001932F2" w:rsidP="000B7F5B">
      <w:pPr>
        <w:pStyle w:val="ae"/>
        <w:numPr>
          <w:ilvl w:val="0"/>
          <w:numId w:val="44"/>
        </w:numPr>
        <w:ind w:firstLineChars="0"/>
        <w:rPr>
          <w:rFonts w:ascii="Times New Roman" w:hAnsi="Times New Roman" w:cs="Times New Roman"/>
          <w:sz w:val="20"/>
          <w:szCs w:val="20"/>
        </w:rPr>
      </w:pPr>
      <w:r w:rsidRPr="00231FBF">
        <w:rPr>
          <w:rFonts w:ascii="Times New Roman" w:hAnsi="Times New Roman" w:cs="Times New Roman"/>
          <w:sz w:val="20"/>
          <w:szCs w:val="20"/>
        </w:rPr>
        <w:t>The performance of pre-compensation schemes with PDSCH transmitted with UE-specific frequency offset pre-compensated (pre-compensation scheme 1-1, 1-3</w:t>
      </w:r>
      <w:r w:rsidR="004B6D0A" w:rsidRPr="00231FBF">
        <w:rPr>
          <w:rFonts w:ascii="Times New Roman" w:hAnsi="Times New Roman" w:cs="Times New Roman"/>
          <w:sz w:val="20"/>
          <w:szCs w:val="20"/>
        </w:rPr>
        <w:t xml:space="preserve">, </w:t>
      </w:r>
      <w:r w:rsidRPr="00231FBF">
        <w:rPr>
          <w:rFonts w:ascii="Times New Roman" w:hAnsi="Times New Roman" w:cs="Times New Roman"/>
          <w:sz w:val="20"/>
          <w:szCs w:val="20"/>
        </w:rPr>
        <w:t>2-1 and 2-2) outperforms the performance of pre-compensation schemes with PDSCH transmitted with UE-group common frequency offset pre-compensated (pre-compensation scheme 1-2 and 1-4)</w:t>
      </w:r>
      <w:r w:rsidRPr="00231FBF">
        <w:rPr>
          <w:rFonts w:ascii="Times New Roman" w:hAnsi="Times New Roman" w:cs="Times New Roman" w:hint="eastAsia"/>
          <w:sz w:val="20"/>
          <w:szCs w:val="20"/>
        </w:rPr>
        <w:t>.</w:t>
      </w:r>
    </w:p>
    <w:p w14:paraId="2038180A" w14:textId="7BFE3A78" w:rsidR="00E724F9" w:rsidRPr="00231FBF" w:rsidRDefault="008D5180" w:rsidP="00E724F9">
      <w:pPr>
        <w:spacing w:beforeLines="50" w:before="120" w:afterLines="50" w:after="120"/>
        <w:rPr>
          <w:rFonts w:ascii="Times New Roman" w:hAnsi="Times New Roman" w:cs="Times New Roman"/>
          <w:bCs/>
          <w:sz w:val="20"/>
          <w:szCs w:val="20"/>
        </w:rPr>
      </w:pPr>
      <w:r w:rsidRPr="00231FBF">
        <w:rPr>
          <w:rFonts w:ascii="Times New Roman" w:hAnsi="Times New Roman" w:cs="Times New Roman" w:hint="eastAsia"/>
          <w:bCs/>
          <w:sz w:val="20"/>
          <w:szCs w:val="20"/>
        </w:rPr>
        <w:t>W</w:t>
      </w:r>
      <w:r w:rsidR="00E724F9" w:rsidRPr="00231FBF">
        <w:rPr>
          <w:rFonts w:ascii="Times New Roman" w:hAnsi="Times New Roman" w:cs="Times New Roman" w:hint="eastAsia"/>
          <w:bCs/>
          <w:sz w:val="20"/>
          <w:szCs w:val="20"/>
        </w:rPr>
        <w:t xml:space="preserve">hen </w:t>
      </w:r>
      <w:r w:rsidR="0091063F" w:rsidRPr="00231FBF">
        <w:rPr>
          <w:rFonts w:ascii="Times New Roman" w:hAnsi="Times New Roman" w:cs="Times New Roman" w:hint="eastAsia"/>
          <w:bCs/>
          <w:sz w:val="20"/>
          <w:szCs w:val="20"/>
        </w:rPr>
        <w:t xml:space="preserve">CFO </w:t>
      </w:r>
      <w:r w:rsidR="00E724F9" w:rsidRPr="00231FBF">
        <w:rPr>
          <w:rFonts w:ascii="Times New Roman" w:hAnsi="Times New Roman" w:cs="Times New Roman" w:hint="eastAsia"/>
          <w:bCs/>
          <w:sz w:val="20"/>
          <w:szCs w:val="20"/>
        </w:rPr>
        <w:t xml:space="preserve">and </w:t>
      </w:r>
      <w:r w:rsidR="003401B4" w:rsidRPr="00231FBF">
        <w:rPr>
          <w:rFonts w:ascii="Times New Roman" w:hAnsi="Times New Roman" w:hint="eastAsia"/>
          <w:sz w:val="20"/>
          <w:szCs w:val="20"/>
        </w:rPr>
        <w:t>Doppler shift adjustment delay</w:t>
      </w:r>
      <w:r w:rsidR="0091063F" w:rsidRPr="00231FBF">
        <w:rPr>
          <w:rFonts w:ascii="Times New Roman" w:hAnsi="Times New Roman" w:cs="Times New Roman" w:hint="eastAsia"/>
          <w:bCs/>
          <w:sz w:val="20"/>
          <w:szCs w:val="20"/>
        </w:rPr>
        <w:t xml:space="preserve"> </w:t>
      </w:r>
      <w:r w:rsidR="00E724F9" w:rsidRPr="00231FBF">
        <w:rPr>
          <w:rFonts w:ascii="Times New Roman" w:hAnsi="Times New Roman" w:cs="Times New Roman" w:hint="eastAsia"/>
          <w:bCs/>
          <w:sz w:val="20"/>
          <w:szCs w:val="20"/>
        </w:rPr>
        <w:t>are</w:t>
      </w:r>
      <w:r w:rsidR="0091063F" w:rsidRPr="00231FBF">
        <w:rPr>
          <w:rFonts w:ascii="Times New Roman" w:hAnsi="Times New Roman" w:cs="Times New Roman" w:hint="eastAsia"/>
          <w:bCs/>
          <w:sz w:val="20"/>
          <w:szCs w:val="20"/>
        </w:rPr>
        <w:t xml:space="preserve"> </w:t>
      </w:r>
      <w:r w:rsidR="00E724F9" w:rsidRPr="00231FBF">
        <w:rPr>
          <w:rFonts w:ascii="Times New Roman" w:hAnsi="Times New Roman" w:cs="Times New Roman" w:hint="eastAsia"/>
          <w:bCs/>
          <w:sz w:val="20"/>
          <w:szCs w:val="20"/>
        </w:rPr>
        <w:t xml:space="preserve">not </w:t>
      </w:r>
      <w:r w:rsidR="0091063F" w:rsidRPr="00231FBF">
        <w:rPr>
          <w:rFonts w:ascii="Times New Roman" w:hAnsi="Times New Roman" w:cs="Times New Roman"/>
          <w:bCs/>
          <w:sz w:val="20"/>
          <w:szCs w:val="20"/>
        </w:rPr>
        <w:t>considered,</w:t>
      </w:r>
      <w:r w:rsidR="00E724F9" w:rsidRPr="00231FBF">
        <w:rPr>
          <w:rFonts w:ascii="Times New Roman" w:hAnsi="Times New Roman" w:cs="Times New Roman" w:hint="eastAsia"/>
          <w:bCs/>
          <w:sz w:val="20"/>
          <w:szCs w:val="20"/>
        </w:rPr>
        <w:t xml:space="preserve"> </w:t>
      </w:r>
    </w:p>
    <w:p w14:paraId="3E307495" w14:textId="2036FCB5" w:rsidR="005A0745" w:rsidRPr="00231FBF" w:rsidRDefault="00E724F9" w:rsidP="00E724F9">
      <w:pPr>
        <w:pStyle w:val="ae"/>
        <w:numPr>
          <w:ilvl w:val="0"/>
          <w:numId w:val="45"/>
        </w:numPr>
        <w:spacing w:beforeLines="50" w:before="120" w:afterLines="50" w:after="120"/>
        <w:ind w:firstLineChars="0"/>
        <w:rPr>
          <w:rFonts w:ascii="Times New Roman" w:hAnsi="Times New Roman" w:cs="Times New Roman"/>
          <w:bCs/>
          <w:sz w:val="20"/>
          <w:szCs w:val="20"/>
        </w:rPr>
      </w:pPr>
      <w:r w:rsidRPr="00231FBF">
        <w:rPr>
          <w:rFonts w:ascii="Times New Roman" w:hAnsi="Times New Roman" w:cs="Times New Roman" w:hint="eastAsia"/>
          <w:bCs/>
          <w:sz w:val="20"/>
          <w:szCs w:val="20"/>
        </w:rPr>
        <w:t>S</w:t>
      </w:r>
      <w:r w:rsidR="00027D14" w:rsidRPr="00231FBF">
        <w:rPr>
          <w:rFonts w:ascii="Times New Roman" w:hAnsi="Times New Roman" w:cs="Times New Roman"/>
          <w:bCs/>
          <w:sz w:val="20"/>
          <w:szCs w:val="20"/>
        </w:rPr>
        <w:t>imilar performance can be achieved by pre-compensation schemes with PDSCH transmitted with UE-specific frequency offset pre-compensation schemes (pre-compensation scheme 1-1, 1-3</w:t>
      </w:r>
      <w:r w:rsidR="004B6D0A" w:rsidRPr="00231FBF">
        <w:rPr>
          <w:rFonts w:ascii="Times New Roman" w:hAnsi="Times New Roman" w:cs="Times New Roman" w:hint="eastAsia"/>
          <w:bCs/>
          <w:sz w:val="20"/>
          <w:szCs w:val="20"/>
        </w:rPr>
        <w:t>,</w:t>
      </w:r>
      <w:r w:rsidR="00027D14" w:rsidRPr="00231FBF">
        <w:rPr>
          <w:rFonts w:ascii="Times New Roman" w:hAnsi="Times New Roman" w:cs="Times New Roman"/>
          <w:bCs/>
          <w:sz w:val="20"/>
          <w:szCs w:val="20"/>
        </w:rPr>
        <w:t xml:space="preserve"> 2-1 and 2-2);</w:t>
      </w:r>
    </w:p>
    <w:p w14:paraId="5C4A1B5A" w14:textId="43C005C0" w:rsidR="00E724F9" w:rsidRPr="00231FBF" w:rsidRDefault="00E724F9" w:rsidP="00E724F9">
      <w:pPr>
        <w:pStyle w:val="ae"/>
        <w:numPr>
          <w:ilvl w:val="0"/>
          <w:numId w:val="45"/>
        </w:numPr>
        <w:spacing w:beforeLines="50" w:before="120" w:afterLines="50" w:after="120"/>
        <w:ind w:firstLineChars="0"/>
        <w:rPr>
          <w:rFonts w:ascii="Times New Roman" w:hAnsi="Times New Roman" w:cs="Times New Roman"/>
          <w:bCs/>
          <w:sz w:val="20"/>
          <w:szCs w:val="20"/>
        </w:rPr>
      </w:pPr>
      <w:r w:rsidRPr="00231FBF">
        <w:rPr>
          <w:rFonts w:ascii="Times New Roman" w:hAnsi="Times New Roman" w:cs="Times New Roman" w:hint="eastAsia"/>
          <w:bCs/>
          <w:sz w:val="20"/>
          <w:szCs w:val="20"/>
        </w:rPr>
        <w:t xml:space="preserve">All the </w:t>
      </w:r>
      <w:r w:rsidRPr="00231FBF">
        <w:rPr>
          <w:rFonts w:ascii="Times New Roman" w:hAnsi="Times New Roman" w:cs="Times New Roman"/>
          <w:bCs/>
          <w:sz w:val="20"/>
          <w:szCs w:val="20"/>
        </w:rPr>
        <w:t xml:space="preserve">UE-specific frequency offset pre-compensation schemes (pre-compensation scheme 1-1, 1-3, 2-1 </w:t>
      </w:r>
      <w:r w:rsidRPr="00231FBF">
        <w:rPr>
          <w:rFonts w:ascii="Times New Roman" w:hAnsi="Times New Roman" w:cs="Times New Roman"/>
          <w:bCs/>
          <w:sz w:val="20"/>
          <w:szCs w:val="20"/>
        </w:rPr>
        <w:lastRenderedPageBreak/>
        <w:t>and 2-2)</w:t>
      </w:r>
      <w:r w:rsidRPr="00231FBF">
        <w:rPr>
          <w:rFonts w:ascii="Times New Roman" w:hAnsi="Times New Roman" w:cs="Times New Roman" w:hint="eastAsia"/>
          <w:bCs/>
          <w:sz w:val="20"/>
          <w:szCs w:val="20"/>
        </w:rPr>
        <w:t xml:space="preserve"> </w:t>
      </w:r>
      <w:r w:rsidRPr="00231FBF">
        <w:rPr>
          <w:rFonts w:ascii="Times New Roman" w:hAnsi="Times New Roman" w:cs="Times New Roman"/>
          <w:sz w:val="20"/>
          <w:szCs w:val="20"/>
        </w:rPr>
        <w:t>outperforms</w:t>
      </w:r>
      <w:r w:rsidRPr="00231FBF">
        <w:rPr>
          <w:rFonts w:ascii="Times New Roman" w:hAnsi="Times New Roman" w:cs="Times New Roman" w:hint="eastAsia"/>
          <w:sz w:val="20"/>
          <w:szCs w:val="20"/>
        </w:rPr>
        <w:t xml:space="preserve"> scheme 1 in section 2.</w:t>
      </w:r>
    </w:p>
    <w:p w14:paraId="102349DF" w14:textId="6316131D" w:rsidR="00E724F9" w:rsidRPr="00231FBF" w:rsidRDefault="00E724F9" w:rsidP="00E724F9">
      <w:pPr>
        <w:spacing w:beforeLines="50" w:before="120" w:afterLines="50" w:after="120"/>
        <w:rPr>
          <w:rFonts w:ascii="Times New Roman" w:hAnsi="Times New Roman" w:cs="Times New Roman"/>
          <w:bCs/>
          <w:sz w:val="20"/>
          <w:szCs w:val="20"/>
        </w:rPr>
      </w:pPr>
      <w:r w:rsidRPr="00231FBF">
        <w:rPr>
          <w:rFonts w:ascii="Times New Roman" w:hAnsi="Times New Roman" w:cs="Times New Roman" w:hint="eastAsia"/>
          <w:bCs/>
          <w:sz w:val="20"/>
          <w:szCs w:val="20"/>
        </w:rPr>
        <w:t xml:space="preserve">When CFO </w:t>
      </w:r>
      <w:r w:rsidR="006D386E" w:rsidRPr="00231FBF">
        <w:rPr>
          <w:rFonts w:ascii="Times New Roman" w:hAnsi="Times New Roman" w:cs="Times New Roman" w:hint="eastAsia"/>
          <w:bCs/>
          <w:sz w:val="20"/>
          <w:szCs w:val="20"/>
        </w:rPr>
        <w:t xml:space="preserve">and </w:t>
      </w:r>
      <w:r w:rsidR="003401B4" w:rsidRPr="00231FBF">
        <w:rPr>
          <w:rFonts w:ascii="Times New Roman" w:hAnsi="Times New Roman" w:hint="eastAsia"/>
          <w:sz w:val="20"/>
          <w:szCs w:val="20"/>
        </w:rPr>
        <w:t>Doppler shift adjustment delay</w:t>
      </w:r>
      <w:r w:rsidR="006D386E" w:rsidRPr="00231FBF">
        <w:rPr>
          <w:rFonts w:ascii="Times New Roman" w:hAnsi="Times New Roman" w:cs="Times New Roman" w:hint="eastAsia"/>
          <w:bCs/>
          <w:sz w:val="20"/>
          <w:szCs w:val="20"/>
        </w:rPr>
        <w:t xml:space="preserve"> </w:t>
      </w:r>
      <w:r w:rsidR="00EE0F24" w:rsidRPr="00231FBF">
        <w:rPr>
          <w:rFonts w:ascii="Times New Roman" w:hAnsi="Times New Roman" w:cs="Times New Roman" w:hint="eastAsia"/>
          <w:bCs/>
          <w:sz w:val="20"/>
          <w:szCs w:val="20"/>
        </w:rPr>
        <w:t xml:space="preserve">in pre-compensation schemes </w:t>
      </w:r>
      <w:r w:rsidR="006D386E" w:rsidRPr="00231FBF">
        <w:rPr>
          <w:rFonts w:ascii="Times New Roman" w:hAnsi="Times New Roman" w:cs="Times New Roman" w:hint="eastAsia"/>
          <w:bCs/>
          <w:sz w:val="20"/>
          <w:szCs w:val="20"/>
        </w:rPr>
        <w:t>are</w:t>
      </w:r>
      <w:r w:rsidRPr="00231FBF">
        <w:rPr>
          <w:rFonts w:ascii="Times New Roman" w:hAnsi="Times New Roman" w:cs="Times New Roman" w:hint="eastAsia"/>
          <w:bCs/>
          <w:sz w:val="20"/>
          <w:szCs w:val="20"/>
        </w:rPr>
        <w:t xml:space="preserve"> </w:t>
      </w:r>
      <w:r w:rsidRPr="00231FBF">
        <w:rPr>
          <w:rFonts w:ascii="Times New Roman" w:hAnsi="Times New Roman" w:cs="Times New Roman"/>
          <w:bCs/>
          <w:sz w:val="20"/>
          <w:szCs w:val="20"/>
        </w:rPr>
        <w:t>considered,</w:t>
      </w:r>
    </w:p>
    <w:p w14:paraId="09DC6197" w14:textId="60E83399" w:rsidR="00EE0F24" w:rsidRPr="00231FBF" w:rsidRDefault="00EE0F24" w:rsidP="00EE0F24">
      <w:pPr>
        <w:pStyle w:val="ae"/>
        <w:numPr>
          <w:ilvl w:val="0"/>
          <w:numId w:val="46"/>
        </w:numPr>
        <w:ind w:firstLineChars="0"/>
        <w:rPr>
          <w:rFonts w:ascii="Times New Roman" w:hAnsi="Times New Roman" w:cs="Times New Roman"/>
          <w:bCs/>
          <w:sz w:val="20"/>
          <w:szCs w:val="20"/>
        </w:rPr>
      </w:pPr>
      <w:r w:rsidRPr="00231FBF">
        <w:rPr>
          <w:rFonts w:ascii="Times New Roman" w:hAnsi="Times New Roman" w:cs="Times New Roman"/>
          <w:bCs/>
          <w:sz w:val="20"/>
          <w:szCs w:val="20"/>
        </w:rPr>
        <w:t>Similar performance can be achieved by pre-compensation scheme 1-1, 2-1 and 2-2, and their performance is worse than that of pre-compensation scheme 1-3 and 1-4</w:t>
      </w:r>
      <w:r w:rsidRPr="00231FBF">
        <w:rPr>
          <w:rFonts w:ascii="Times New Roman" w:hAnsi="Times New Roman" w:cs="Times New Roman" w:hint="eastAsia"/>
          <w:bCs/>
          <w:sz w:val="20"/>
          <w:szCs w:val="20"/>
        </w:rPr>
        <w:t xml:space="preserve"> and scheme 1 in section 2</w:t>
      </w:r>
      <w:r w:rsidRPr="00231FBF">
        <w:rPr>
          <w:rFonts w:ascii="Times New Roman" w:hAnsi="Times New Roman" w:cs="Times New Roman"/>
          <w:bCs/>
          <w:sz w:val="20"/>
          <w:szCs w:val="20"/>
        </w:rPr>
        <w:t xml:space="preserve">. That’s because when CFO in each TRP </w:t>
      </w:r>
      <w:r w:rsidR="003401B4" w:rsidRPr="00231FBF">
        <w:rPr>
          <w:rFonts w:ascii="Times New Roman" w:hAnsi="Times New Roman" w:cs="Times New Roman" w:hint="eastAsia"/>
          <w:bCs/>
          <w:sz w:val="20"/>
          <w:szCs w:val="20"/>
        </w:rPr>
        <w:t xml:space="preserve">and </w:t>
      </w:r>
      <w:r w:rsidR="003401B4" w:rsidRPr="00231FBF">
        <w:rPr>
          <w:rFonts w:ascii="Times New Roman" w:hAnsi="Times New Roman" w:hint="eastAsia"/>
          <w:sz w:val="20"/>
          <w:szCs w:val="20"/>
        </w:rPr>
        <w:t>Doppler shift adjustment delay</w:t>
      </w:r>
      <w:r w:rsidR="003401B4" w:rsidRPr="00231FBF">
        <w:rPr>
          <w:rFonts w:ascii="Times New Roman" w:hAnsi="Times New Roman" w:cs="Times New Roman"/>
          <w:bCs/>
          <w:sz w:val="20"/>
          <w:szCs w:val="20"/>
        </w:rPr>
        <w:t xml:space="preserve"> </w:t>
      </w:r>
      <w:r w:rsidR="003401B4" w:rsidRPr="00231FBF">
        <w:rPr>
          <w:rFonts w:ascii="Times New Roman" w:hAnsi="Times New Roman" w:cs="Times New Roman" w:hint="eastAsia"/>
          <w:bCs/>
          <w:sz w:val="20"/>
          <w:szCs w:val="20"/>
        </w:rPr>
        <w:t>are</w:t>
      </w:r>
      <w:r w:rsidR="003401B4" w:rsidRPr="00231FBF">
        <w:rPr>
          <w:rFonts w:ascii="Times New Roman" w:hAnsi="Times New Roman" w:cs="Times New Roman"/>
          <w:bCs/>
          <w:sz w:val="20"/>
          <w:szCs w:val="20"/>
        </w:rPr>
        <w:t xml:space="preserve"> </w:t>
      </w:r>
      <w:r w:rsidRPr="00231FBF">
        <w:rPr>
          <w:rFonts w:ascii="Times New Roman" w:hAnsi="Times New Roman" w:cs="Times New Roman"/>
          <w:bCs/>
          <w:sz w:val="20"/>
          <w:szCs w:val="20"/>
        </w:rPr>
        <w:t xml:space="preserve">considered, the Doppler profile cannot be well eliminated for schemes with frequency offset pre-compensation. The performance of schemes with one TRS for Doppler profile estimation would be worse than the schemes with multiple TRS resources for Doppler profile estimation. </w:t>
      </w:r>
    </w:p>
    <w:p w14:paraId="5E094C8C" w14:textId="77777777" w:rsidR="005A0745" w:rsidRDefault="00027D14">
      <w:pPr>
        <w:spacing w:beforeLines="50" w:before="120" w:afterLines="50" w:after="120"/>
        <w:jc w:val="center"/>
        <w:rPr>
          <w:rFonts w:ascii="Times New Roman" w:hAnsi="Times New Roman" w:cs="Times New Roman"/>
          <w:sz w:val="20"/>
          <w:szCs w:val="20"/>
        </w:rPr>
        <w:sectPr w:rsidR="005A0745">
          <w:type w:val="continuous"/>
          <w:pgSz w:w="11906" w:h="16838"/>
          <w:pgMar w:top="1418" w:right="1418" w:bottom="1418" w:left="1418" w:header="709" w:footer="709" w:gutter="0"/>
          <w:cols w:space="720"/>
          <w:docGrid w:linePitch="360"/>
        </w:sectPr>
      </w:pPr>
      <w:r>
        <w:t xml:space="preserve">  </w:t>
      </w:r>
      <w:r>
        <w:rPr>
          <w:noProof/>
        </w:rPr>
        <w:drawing>
          <wp:inline distT="0" distB="0" distL="0" distR="0" wp14:anchorId="64E8817A" wp14:editId="6821747D">
            <wp:extent cx="2866940" cy="2089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2871951" cy="2092802"/>
                    </a:xfrm>
                    <a:prstGeom prst="rect">
                      <a:avLst/>
                    </a:prstGeom>
                  </pic:spPr>
                </pic:pic>
              </a:graphicData>
            </a:graphic>
          </wp:inline>
        </w:drawing>
      </w:r>
    </w:p>
    <w:p w14:paraId="25CA8801" w14:textId="24BB1BB5" w:rsidR="005A0745" w:rsidRDefault="00027D14" w:rsidP="009E3B62">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Figure </w:t>
      </w:r>
      <w:r>
        <w:rPr>
          <w:rFonts w:ascii="Times New Roman" w:hAnsi="Times New Roman" w:cs="Times New Roman" w:hint="eastAsia"/>
          <w:b/>
          <w:sz w:val="20"/>
          <w:szCs w:val="20"/>
        </w:rPr>
        <w:t>7</w:t>
      </w:r>
      <w:r>
        <w:rPr>
          <w:rFonts w:ascii="Times New Roman" w:hAnsi="Times New Roman" w:cs="Times New Roman"/>
          <w:b/>
          <w:sz w:val="20"/>
          <w:szCs w:val="20"/>
        </w:rPr>
        <w:t xml:space="preserve"> Performance comparison</w:t>
      </w:r>
      <w:r w:rsidR="00E724F9">
        <w:rPr>
          <w:rFonts w:ascii="Times New Roman" w:hAnsi="Times New Roman" w:cs="Times New Roman" w:hint="eastAsia"/>
          <w:b/>
          <w:sz w:val="20"/>
          <w:szCs w:val="20"/>
        </w:rPr>
        <w:t>s</w:t>
      </w:r>
      <w:r>
        <w:rPr>
          <w:rFonts w:ascii="Times New Roman" w:hAnsi="Times New Roman" w:cs="Times New Roman"/>
          <w:b/>
          <w:sz w:val="20"/>
          <w:szCs w:val="20"/>
        </w:rPr>
        <w:t xml:space="preserve"> of different schemes with</w:t>
      </w:r>
      <w:r>
        <w:rPr>
          <w:rFonts w:ascii="Times New Roman" w:hAnsi="Times New Roman" w:cs="Times New Roman" w:hint="eastAsia"/>
          <w:b/>
          <w:sz w:val="20"/>
          <w:szCs w:val="20"/>
        </w:rPr>
        <w:t>out</w:t>
      </w:r>
      <w:r>
        <w:rPr>
          <w:rFonts w:ascii="Times New Roman" w:hAnsi="Times New Roman" w:cs="Times New Roman"/>
          <w:b/>
          <w:sz w:val="20"/>
          <w:szCs w:val="20"/>
        </w:rPr>
        <w:t xml:space="preserve"> </w:t>
      </w:r>
      <w:r>
        <w:rPr>
          <w:rFonts w:ascii="Times New Roman" w:hAnsi="Times New Roman" w:cs="Times New Roman" w:hint="eastAsia"/>
          <w:b/>
          <w:sz w:val="20"/>
          <w:szCs w:val="20"/>
        </w:rPr>
        <w:t>CFO</w:t>
      </w:r>
      <w:r>
        <w:rPr>
          <w:rFonts w:ascii="Times New Roman" w:hAnsi="Times New Roman" w:cs="Times New Roman"/>
          <w:b/>
          <w:sz w:val="20"/>
          <w:szCs w:val="20"/>
        </w:rPr>
        <w:t xml:space="preserve"> </w:t>
      </w:r>
      <w:r w:rsidR="00225C8B">
        <w:rPr>
          <w:rFonts w:ascii="Times New Roman" w:hAnsi="Times New Roman" w:cs="Times New Roman" w:hint="eastAsia"/>
          <w:b/>
          <w:sz w:val="20"/>
          <w:szCs w:val="20"/>
        </w:rPr>
        <w:t xml:space="preserve">and delay </w:t>
      </w:r>
      <w:r>
        <w:rPr>
          <w:rFonts w:ascii="Times New Roman" w:hAnsi="Times New Roman" w:cs="Times New Roman" w:hint="eastAsia"/>
          <w:b/>
          <w:sz w:val="20"/>
          <w:szCs w:val="20"/>
        </w:rPr>
        <w:t>in each TRP</w:t>
      </w:r>
    </w:p>
    <w:p w14:paraId="056F1D9F" w14:textId="58F7911B" w:rsidR="005A0745" w:rsidRDefault="00F93816">
      <w:pPr>
        <w:spacing w:beforeLines="50" w:before="120" w:afterLines="50" w:after="120"/>
        <w:jc w:val="center"/>
        <w:rPr>
          <w:rFonts w:ascii="Times New Roman" w:hAnsi="Times New Roman" w:cs="Times New Roman"/>
          <w:b/>
          <w:sz w:val="20"/>
          <w:szCs w:val="20"/>
        </w:rPr>
      </w:pPr>
      <w:r>
        <w:rPr>
          <w:noProof/>
        </w:rPr>
        <w:drawing>
          <wp:inline distT="0" distB="0" distL="0" distR="0" wp14:anchorId="30F738DB" wp14:editId="0D181BF1">
            <wp:extent cx="2940050" cy="2073008"/>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2938795" cy="2072123"/>
                    </a:xfrm>
                    <a:prstGeom prst="rect">
                      <a:avLst/>
                    </a:prstGeom>
                  </pic:spPr>
                </pic:pic>
              </a:graphicData>
            </a:graphic>
          </wp:inline>
        </w:drawing>
      </w:r>
    </w:p>
    <w:p w14:paraId="2FFF7FBB" w14:textId="670E2660" w:rsidR="00F93816" w:rsidRDefault="00F93816" w:rsidP="00F93816">
      <w:pPr>
        <w:spacing w:beforeLines="50" w:before="120" w:afterLines="50" w:after="120"/>
        <w:jc w:val="center"/>
        <w:rPr>
          <w:rFonts w:ascii="Times New Roman" w:hAnsi="Times New Roman" w:cs="Times New Roman"/>
          <w:b/>
          <w:sz w:val="20"/>
          <w:szCs w:val="20"/>
        </w:rPr>
      </w:pPr>
      <w:r>
        <w:rPr>
          <w:rFonts w:ascii="Times New Roman" w:hAnsi="Times New Roman" w:cs="Times New Roman"/>
          <w:b/>
          <w:sz w:val="20"/>
          <w:szCs w:val="20"/>
        </w:rPr>
        <w:t xml:space="preserve">Figure </w:t>
      </w:r>
      <w:r w:rsidR="008D5180">
        <w:rPr>
          <w:rFonts w:ascii="Times New Roman" w:hAnsi="Times New Roman" w:cs="Times New Roman" w:hint="eastAsia"/>
          <w:b/>
          <w:sz w:val="20"/>
          <w:szCs w:val="20"/>
        </w:rPr>
        <w:t>8</w:t>
      </w:r>
      <w:r>
        <w:rPr>
          <w:rFonts w:ascii="Times New Roman" w:hAnsi="Times New Roman" w:cs="Times New Roman"/>
          <w:b/>
          <w:sz w:val="20"/>
          <w:szCs w:val="20"/>
        </w:rPr>
        <w:t xml:space="preserve"> Performance comparison</w:t>
      </w:r>
      <w:r w:rsidR="00E724F9">
        <w:rPr>
          <w:rFonts w:ascii="Times New Roman" w:hAnsi="Times New Roman" w:cs="Times New Roman" w:hint="eastAsia"/>
          <w:b/>
          <w:sz w:val="20"/>
          <w:szCs w:val="20"/>
        </w:rPr>
        <w:t>s</w:t>
      </w:r>
      <w:r>
        <w:rPr>
          <w:rFonts w:ascii="Times New Roman" w:hAnsi="Times New Roman" w:cs="Times New Roman"/>
          <w:b/>
          <w:sz w:val="20"/>
          <w:szCs w:val="20"/>
        </w:rPr>
        <w:t xml:space="preserve"> of different schemes with </w:t>
      </w:r>
      <w:r>
        <w:rPr>
          <w:rFonts w:ascii="Times New Roman" w:hAnsi="Times New Roman" w:cs="Times New Roman" w:hint="eastAsia"/>
          <w:b/>
          <w:sz w:val="20"/>
          <w:szCs w:val="20"/>
        </w:rPr>
        <w:t>Delay = 128ms</w:t>
      </w:r>
      <w:r>
        <w:rPr>
          <w:rFonts w:ascii="Times New Roman" w:hAnsi="Times New Roman" w:cs="Times New Roman"/>
          <w:b/>
          <w:sz w:val="20"/>
          <w:szCs w:val="20"/>
        </w:rPr>
        <w:t xml:space="preserve"> </w:t>
      </w:r>
      <w:r>
        <w:rPr>
          <w:rFonts w:ascii="Times New Roman" w:hAnsi="Times New Roman" w:cs="Times New Roman" w:hint="eastAsia"/>
          <w:b/>
          <w:sz w:val="20"/>
          <w:szCs w:val="20"/>
        </w:rPr>
        <w:t>and CFO = 0.05ppm</w:t>
      </w:r>
      <w:r>
        <w:rPr>
          <w:rFonts w:ascii="Times New Roman" w:hAnsi="Times New Roman" w:cs="Times New Roman"/>
          <w:b/>
          <w:sz w:val="20"/>
          <w:szCs w:val="20"/>
        </w:rPr>
        <w:t xml:space="preserve"> </w:t>
      </w:r>
      <w:r>
        <w:rPr>
          <w:rFonts w:ascii="Times New Roman" w:hAnsi="Times New Roman" w:cs="Times New Roman" w:hint="eastAsia"/>
          <w:b/>
          <w:sz w:val="20"/>
          <w:szCs w:val="20"/>
        </w:rPr>
        <w:t>in each TRP</w:t>
      </w:r>
    </w:p>
    <w:p w14:paraId="12D00616" w14:textId="108E894D" w:rsidR="005A0745" w:rsidRDefault="001932F2">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Based the above observations, </w:t>
      </w:r>
      <w:r w:rsidRPr="001932F2">
        <w:rPr>
          <w:rFonts w:ascii="Times New Roman" w:hAnsi="Times New Roman" w:cs="Times New Roman"/>
          <w:sz w:val="20"/>
          <w:szCs w:val="20"/>
        </w:rPr>
        <w:t>frequency pre-compensation</w:t>
      </w:r>
      <w:r>
        <w:rPr>
          <w:rFonts w:ascii="Times New Roman" w:hAnsi="Times New Roman" w:cs="Times New Roman" w:hint="eastAsia"/>
          <w:sz w:val="20"/>
          <w:szCs w:val="20"/>
        </w:rPr>
        <w:t xml:space="preserve"> schemes </w:t>
      </w:r>
      <w:r w:rsidR="000B7F5B">
        <w:rPr>
          <w:rFonts w:ascii="Times New Roman" w:hAnsi="Times New Roman" w:cs="Times New Roman" w:hint="eastAsia"/>
          <w:sz w:val="20"/>
          <w:szCs w:val="20"/>
        </w:rPr>
        <w:t xml:space="preserve">are </w:t>
      </w:r>
      <w:r w:rsidR="007E6F45">
        <w:rPr>
          <w:rFonts w:ascii="Times New Roman" w:hAnsi="Times New Roman" w:cs="Times New Roman"/>
          <w:sz w:val="20"/>
          <w:szCs w:val="20"/>
        </w:rPr>
        <w:t>preferred</w:t>
      </w:r>
      <w:r w:rsidR="007E6F45">
        <w:rPr>
          <w:rFonts w:ascii="Times New Roman" w:hAnsi="Times New Roman" w:cs="Times New Roman" w:hint="eastAsia"/>
          <w:sz w:val="20"/>
          <w:szCs w:val="20"/>
        </w:rPr>
        <w:t xml:space="preserve"> to</w:t>
      </w:r>
      <w:r>
        <w:rPr>
          <w:rFonts w:ascii="Times New Roman" w:hAnsi="Times New Roman" w:cs="Times New Roman" w:hint="eastAsia"/>
          <w:sz w:val="20"/>
          <w:szCs w:val="20"/>
        </w:rPr>
        <w:t xml:space="preserve"> be supported </w:t>
      </w:r>
      <w:r w:rsidRPr="001932F2">
        <w:rPr>
          <w:rFonts w:ascii="Times New Roman" w:hAnsi="Times New Roman" w:cs="Times New Roman"/>
          <w:sz w:val="20"/>
          <w:szCs w:val="20"/>
        </w:rPr>
        <w:t>for HST-SFN deployment</w:t>
      </w:r>
      <w:r>
        <w:rPr>
          <w:rFonts w:ascii="Times New Roman" w:hAnsi="Times New Roman" w:cs="Times New Roman" w:hint="eastAsia"/>
          <w:sz w:val="20"/>
          <w:szCs w:val="20"/>
        </w:rPr>
        <w:t>.</w:t>
      </w:r>
      <w:r w:rsidR="007E6F45">
        <w:rPr>
          <w:rFonts w:ascii="Times New Roman" w:hAnsi="Times New Roman" w:cs="Times New Roman" w:hint="eastAsia"/>
          <w:sz w:val="20"/>
          <w:szCs w:val="20"/>
        </w:rPr>
        <w:t xml:space="preserve"> </w:t>
      </w:r>
      <w:r w:rsidR="004C6FBB">
        <w:rPr>
          <w:rFonts w:ascii="Times New Roman" w:hAnsi="Times New Roman" w:cs="Times New Roman" w:hint="eastAsia"/>
          <w:sz w:val="20"/>
          <w:szCs w:val="20"/>
        </w:rPr>
        <w:t>Delay of the Doppler shift adjustment doesn</w:t>
      </w:r>
      <w:r w:rsidR="004C6FBB">
        <w:rPr>
          <w:rFonts w:ascii="Times New Roman" w:hAnsi="Times New Roman" w:cs="Times New Roman"/>
          <w:sz w:val="20"/>
          <w:szCs w:val="20"/>
        </w:rPr>
        <w:t>’</w:t>
      </w:r>
      <w:r w:rsidR="004C6FBB">
        <w:rPr>
          <w:rFonts w:ascii="Times New Roman" w:hAnsi="Times New Roman" w:cs="Times New Roman" w:hint="eastAsia"/>
          <w:sz w:val="20"/>
          <w:szCs w:val="20"/>
        </w:rPr>
        <w:t>t impact the performance of Alt 1-3 and Alt 1-4. In our simulation with</w:t>
      </w:r>
      <w:r w:rsidR="004C6FBB" w:rsidRPr="001F23B4">
        <w:rPr>
          <w:rFonts w:ascii="Times New Roman" w:hAnsi="Times New Roman" w:cs="Times New Roman" w:hint="eastAsia"/>
          <w:sz w:val="16"/>
          <w:szCs w:val="20"/>
        </w:rPr>
        <w:t xml:space="preserve"> </w:t>
      </w:r>
      <w:r w:rsidR="003401B4" w:rsidRPr="001F23B4">
        <w:rPr>
          <w:rFonts w:ascii="Times New Roman" w:hAnsi="Times New Roman" w:hint="eastAsia"/>
          <w:sz w:val="20"/>
        </w:rPr>
        <w:t>Doppler shift adjustment delay</w:t>
      </w:r>
      <w:r w:rsidR="004C6FBB">
        <w:rPr>
          <w:rFonts w:ascii="Times New Roman" w:hAnsi="Times New Roman" w:cs="Times New Roman" w:hint="eastAsia"/>
          <w:sz w:val="20"/>
          <w:szCs w:val="20"/>
        </w:rPr>
        <w:t xml:space="preserve"> of 128ms,</w:t>
      </w:r>
      <w:r w:rsidR="00027D14">
        <w:rPr>
          <w:rFonts w:ascii="Times New Roman" w:hAnsi="Times New Roman" w:cs="Times New Roman"/>
          <w:sz w:val="20"/>
          <w:szCs w:val="20"/>
        </w:rPr>
        <w:t xml:space="preserve"> scheme 1-3 outperforms option 2-1 and option 2-2</w:t>
      </w:r>
      <w:r w:rsidR="004C6FBB">
        <w:rPr>
          <w:rFonts w:ascii="Times New Roman" w:hAnsi="Times New Roman" w:cs="Times New Roman" w:hint="eastAsia"/>
          <w:sz w:val="20"/>
          <w:szCs w:val="20"/>
        </w:rPr>
        <w:t>.</w:t>
      </w:r>
      <w:r w:rsidR="004C6FBB">
        <w:rPr>
          <w:rFonts w:ascii="Times New Roman" w:hAnsi="Times New Roman" w:cs="Times New Roman"/>
          <w:sz w:val="20"/>
          <w:szCs w:val="20"/>
        </w:rPr>
        <w:t xml:space="preserve"> </w:t>
      </w:r>
      <w:r w:rsidR="004C6FBB">
        <w:rPr>
          <w:rFonts w:ascii="Times New Roman" w:hAnsi="Times New Roman" w:cs="Times New Roman" w:hint="eastAsia"/>
          <w:sz w:val="20"/>
          <w:szCs w:val="20"/>
        </w:rPr>
        <w:t>If smaller delay is considered (i.e. more frequen</w:t>
      </w:r>
      <w:r w:rsidR="004636B3">
        <w:rPr>
          <w:rFonts w:ascii="Times New Roman" w:hAnsi="Times New Roman" w:cs="Times New Roman" w:hint="eastAsia"/>
          <w:sz w:val="20"/>
          <w:szCs w:val="20"/>
        </w:rPr>
        <w:t>t</w:t>
      </w:r>
      <w:r w:rsidR="00012940">
        <w:rPr>
          <w:rFonts w:ascii="Times New Roman" w:hAnsi="Times New Roman" w:cs="Times New Roman" w:hint="eastAsia"/>
          <w:sz w:val="20"/>
          <w:szCs w:val="20"/>
        </w:rPr>
        <w:t>ly</w:t>
      </w:r>
      <w:r w:rsidR="004C6FBB">
        <w:rPr>
          <w:rFonts w:ascii="Times New Roman" w:hAnsi="Times New Roman" w:cs="Times New Roman" w:hint="eastAsia"/>
          <w:sz w:val="20"/>
          <w:szCs w:val="20"/>
        </w:rPr>
        <w:t xml:space="preserve"> SRS transmission), the performance of </w:t>
      </w:r>
      <w:r w:rsidR="000B7F5B">
        <w:rPr>
          <w:rFonts w:ascii="Times New Roman" w:hAnsi="Times New Roman" w:cs="Times New Roman" w:hint="eastAsia"/>
          <w:sz w:val="20"/>
          <w:szCs w:val="20"/>
        </w:rPr>
        <w:t>scheme</w:t>
      </w:r>
      <w:r w:rsidR="004C6FBB">
        <w:rPr>
          <w:rFonts w:ascii="Times New Roman" w:hAnsi="Times New Roman" w:cs="Times New Roman" w:hint="eastAsia"/>
          <w:sz w:val="20"/>
          <w:szCs w:val="20"/>
        </w:rPr>
        <w:t xml:space="preserve"> 2-1 and 2-2 would be improved and the gap between the performance</w:t>
      </w:r>
      <w:r w:rsidR="000B7F5B">
        <w:rPr>
          <w:rFonts w:ascii="Times New Roman" w:hAnsi="Times New Roman" w:cs="Times New Roman" w:hint="eastAsia"/>
          <w:sz w:val="20"/>
          <w:szCs w:val="20"/>
        </w:rPr>
        <w:t>s</w:t>
      </w:r>
      <w:r w:rsidR="004C6FBB">
        <w:rPr>
          <w:rFonts w:ascii="Times New Roman" w:hAnsi="Times New Roman" w:cs="Times New Roman" w:hint="eastAsia"/>
          <w:sz w:val="20"/>
          <w:szCs w:val="20"/>
        </w:rPr>
        <w:t xml:space="preserve"> of scheme 1-3 and scheme 2-/2-1 would be reduced. Besides, </w:t>
      </w:r>
      <w:r w:rsidR="00027D14">
        <w:rPr>
          <w:rFonts w:ascii="Times New Roman" w:hAnsi="Times New Roman" w:cs="Times New Roman"/>
          <w:sz w:val="20"/>
          <w:szCs w:val="20"/>
        </w:rPr>
        <w:t>scheme 1-3 requires UE-specific frequency pre-compensated TRS resources</w:t>
      </w:r>
      <w:r w:rsidR="004C6FBB">
        <w:rPr>
          <w:rFonts w:ascii="Times New Roman" w:hAnsi="Times New Roman" w:cs="Times New Roman" w:hint="eastAsia"/>
          <w:sz w:val="20"/>
          <w:szCs w:val="20"/>
        </w:rPr>
        <w:t>. This may lead to large TRS overhead in the system</w:t>
      </w:r>
      <w:r w:rsidR="00027D14">
        <w:rPr>
          <w:rFonts w:ascii="Times New Roman" w:hAnsi="Times New Roman" w:cs="Times New Roman"/>
          <w:sz w:val="20"/>
          <w:szCs w:val="20"/>
        </w:rPr>
        <w:t xml:space="preserve">. </w:t>
      </w:r>
      <w:r w:rsidR="004C6FBB">
        <w:rPr>
          <w:rFonts w:ascii="Times New Roman" w:hAnsi="Times New Roman" w:cs="Times New Roman" w:hint="eastAsia"/>
          <w:sz w:val="20"/>
          <w:szCs w:val="20"/>
        </w:rPr>
        <w:t>Although c</w:t>
      </w:r>
      <w:r w:rsidR="00027D14">
        <w:rPr>
          <w:rFonts w:ascii="Times New Roman" w:hAnsi="Times New Roman" w:cs="Times New Roman" w:hint="eastAsia"/>
          <w:sz w:val="20"/>
          <w:szCs w:val="20"/>
        </w:rPr>
        <w:t xml:space="preserve">ompared </w:t>
      </w:r>
      <w:r w:rsidR="00027D14">
        <w:rPr>
          <w:rFonts w:ascii="Times New Roman" w:hAnsi="Times New Roman" w:cs="Times New Roman"/>
          <w:sz w:val="20"/>
          <w:szCs w:val="20"/>
        </w:rPr>
        <w:t xml:space="preserve">to </w:t>
      </w:r>
      <w:r w:rsidR="00027D14">
        <w:rPr>
          <w:rFonts w:ascii="Times New Roman" w:hAnsi="Times New Roman" w:cs="Times New Roman" w:hint="eastAsia"/>
          <w:sz w:val="20"/>
          <w:szCs w:val="20"/>
        </w:rPr>
        <w:t xml:space="preserve">scheme 1-3, </w:t>
      </w:r>
      <w:r w:rsidR="004C6FBB">
        <w:rPr>
          <w:rFonts w:ascii="Times New Roman" w:hAnsi="Times New Roman" w:cs="Times New Roman" w:hint="eastAsia"/>
          <w:sz w:val="20"/>
          <w:szCs w:val="20"/>
        </w:rPr>
        <w:t xml:space="preserve">less </w:t>
      </w:r>
      <w:r w:rsidR="00027D14">
        <w:rPr>
          <w:rFonts w:ascii="Times New Roman" w:hAnsi="Times New Roman" w:cs="Times New Roman" w:hint="eastAsia"/>
          <w:sz w:val="20"/>
          <w:szCs w:val="20"/>
        </w:rPr>
        <w:t xml:space="preserve">overhead of TRS </w:t>
      </w:r>
      <w:r w:rsidR="004C6FBB">
        <w:rPr>
          <w:rFonts w:ascii="Times New Roman" w:hAnsi="Times New Roman" w:cs="Times New Roman" w:hint="eastAsia"/>
          <w:sz w:val="20"/>
          <w:szCs w:val="20"/>
        </w:rPr>
        <w:t xml:space="preserve">is needed </w:t>
      </w:r>
      <w:r w:rsidR="00027D14">
        <w:rPr>
          <w:rFonts w:ascii="Times New Roman" w:hAnsi="Times New Roman" w:cs="Times New Roman" w:hint="eastAsia"/>
          <w:sz w:val="20"/>
          <w:szCs w:val="20"/>
        </w:rPr>
        <w:t>in scheme 1-4, UE-group common frequency pre-comp</w:t>
      </w:r>
      <w:r w:rsidR="00E54C8F">
        <w:rPr>
          <w:rFonts w:ascii="Times New Roman" w:hAnsi="Times New Roman" w:cs="Times New Roman" w:hint="eastAsia"/>
          <w:sz w:val="20"/>
          <w:szCs w:val="20"/>
        </w:rPr>
        <w:t xml:space="preserve">ensation is needed in scheme </w:t>
      </w:r>
      <w:r w:rsidR="000B7F5B">
        <w:rPr>
          <w:rFonts w:ascii="Times New Roman" w:hAnsi="Times New Roman" w:cs="Times New Roman" w:hint="eastAsia"/>
          <w:sz w:val="20"/>
          <w:szCs w:val="20"/>
        </w:rPr>
        <w:t>1-</w:t>
      </w:r>
      <w:r w:rsidR="00E54C8F">
        <w:rPr>
          <w:rFonts w:ascii="Times New Roman" w:hAnsi="Times New Roman" w:cs="Times New Roman" w:hint="eastAsia"/>
          <w:sz w:val="20"/>
          <w:szCs w:val="20"/>
        </w:rPr>
        <w:t>4</w:t>
      </w:r>
      <w:r w:rsidR="004C6FBB">
        <w:rPr>
          <w:rFonts w:ascii="Times New Roman" w:hAnsi="Times New Roman" w:cs="Times New Roman" w:hint="eastAsia"/>
          <w:sz w:val="20"/>
          <w:szCs w:val="20"/>
        </w:rPr>
        <w:t>,</w:t>
      </w:r>
      <w:r w:rsidR="000B7F5B">
        <w:rPr>
          <w:rFonts w:ascii="Times New Roman" w:hAnsi="Times New Roman" w:cs="Times New Roman" w:hint="eastAsia"/>
          <w:sz w:val="20"/>
          <w:szCs w:val="20"/>
        </w:rPr>
        <w:t xml:space="preserve"> </w:t>
      </w:r>
      <w:r w:rsidR="004C6FBB">
        <w:rPr>
          <w:rFonts w:ascii="Times New Roman" w:hAnsi="Times New Roman" w:cs="Times New Roman" w:hint="eastAsia"/>
          <w:sz w:val="20"/>
          <w:szCs w:val="20"/>
        </w:rPr>
        <w:t>UE</w:t>
      </w:r>
      <w:r w:rsidR="004C6FBB">
        <w:rPr>
          <w:rFonts w:ascii="Times New Roman" w:hAnsi="Times New Roman" w:cs="Times New Roman"/>
          <w:sz w:val="20"/>
          <w:szCs w:val="20"/>
        </w:rPr>
        <w:t>’</w:t>
      </w:r>
      <w:r w:rsidR="004C6FBB">
        <w:rPr>
          <w:rFonts w:ascii="Times New Roman" w:hAnsi="Times New Roman" w:cs="Times New Roman" w:hint="eastAsia"/>
          <w:sz w:val="20"/>
          <w:szCs w:val="20"/>
        </w:rPr>
        <w:t xml:space="preserve">s </w:t>
      </w:r>
      <w:r w:rsidR="004C6FBB">
        <w:rPr>
          <w:rFonts w:ascii="Times New Roman" w:hAnsi="Times New Roman" w:cs="Times New Roman"/>
          <w:sz w:val="20"/>
          <w:szCs w:val="20"/>
        </w:rPr>
        <w:t>performance</w:t>
      </w:r>
      <w:r w:rsidR="004C6FBB">
        <w:rPr>
          <w:rFonts w:ascii="Times New Roman" w:hAnsi="Times New Roman" w:cs="Times New Roman" w:hint="eastAsia"/>
          <w:sz w:val="20"/>
          <w:szCs w:val="20"/>
        </w:rPr>
        <w:t xml:space="preserve"> may not be </w:t>
      </w:r>
      <w:r w:rsidR="004C6FBB">
        <w:rPr>
          <w:rFonts w:ascii="Times New Roman" w:hAnsi="Times New Roman" w:cs="Times New Roman"/>
          <w:sz w:val="20"/>
          <w:szCs w:val="20"/>
        </w:rPr>
        <w:t>guaranteed</w:t>
      </w:r>
      <w:r w:rsidR="00027D14">
        <w:rPr>
          <w:rFonts w:ascii="Times New Roman" w:hAnsi="Times New Roman" w:cs="Times New Roman" w:hint="eastAsia"/>
          <w:sz w:val="20"/>
          <w:szCs w:val="20"/>
        </w:rPr>
        <w:t xml:space="preserve">, especially when there are multiple trains to be served by same TRPs. </w:t>
      </w:r>
      <w:r w:rsidR="004C6FBB">
        <w:rPr>
          <w:rFonts w:ascii="Times New Roman" w:hAnsi="Times New Roman" w:cs="Times New Roman" w:hint="eastAsia"/>
          <w:sz w:val="20"/>
          <w:szCs w:val="20"/>
        </w:rPr>
        <w:t xml:space="preserve">Since </w:t>
      </w:r>
      <w:r w:rsidR="006B1A2A">
        <w:rPr>
          <w:rFonts w:ascii="Times New Roman" w:hAnsi="Times New Roman" w:cs="Times New Roman"/>
          <w:sz w:val="20"/>
          <w:szCs w:val="20"/>
        </w:rPr>
        <w:t>scheme 2-1 and 2-2</w:t>
      </w:r>
      <w:r w:rsidR="006B1A2A">
        <w:rPr>
          <w:rFonts w:ascii="Times New Roman" w:hAnsi="Times New Roman" w:cs="Times New Roman" w:hint="eastAsia"/>
          <w:sz w:val="20"/>
          <w:szCs w:val="20"/>
        </w:rPr>
        <w:t xml:space="preserve"> </w:t>
      </w:r>
      <w:r w:rsidR="00027D14">
        <w:rPr>
          <w:rFonts w:ascii="Times New Roman" w:hAnsi="Times New Roman" w:cs="Times New Roman"/>
          <w:sz w:val="20"/>
          <w:szCs w:val="20"/>
        </w:rPr>
        <w:t>can achieve significantly performance gain compared to Rel-15 SFN-ed transmission scheme and they don’t require UE-specific TRS transmission</w:t>
      </w:r>
      <w:r w:rsidR="00027D14">
        <w:rPr>
          <w:rFonts w:ascii="Times New Roman" w:hAnsi="Times New Roman" w:cs="Times New Roman" w:hint="eastAsia"/>
          <w:sz w:val="20"/>
          <w:szCs w:val="20"/>
        </w:rPr>
        <w:t xml:space="preserve"> or UE-group common frequency offset pre-compensation</w:t>
      </w:r>
      <w:r w:rsidR="00027D14">
        <w:rPr>
          <w:rFonts w:ascii="Times New Roman" w:hAnsi="Times New Roman" w:cs="Times New Roman"/>
          <w:sz w:val="20"/>
          <w:szCs w:val="20"/>
        </w:rPr>
        <w:t xml:space="preserve">, scheme 2-1 </w:t>
      </w:r>
      <w:r w:rsidR="004C6FBB">
        <w:rPr>
          <w:rFonts w:ascii="Times New Roman" w:hAnsi="Times New Roman" w:cs="Times New Roman" w:hint="eastAsia"/>
          <w:sz w:val="20"/>
          <w:szCs w:val="20"/>
        </w:rPr>
        <w:t>and</w:t>
      </w:r>
      <w:r w:rsidR="004C6FBB">
        <w:rPr>
          <w:rFonts w:ascii="Times New Roman" w:hAnsi="Times New Roman" w:cs="Times New Roman"/>
          <w:sz w:val="20"/>
          <w:szCs w:val="20"/>
        </w:rPr>
        <w:t xml:space="preserve"> </w:t>
      </w:r>
      <w:r w:rsidR="00027D14">
        <w:rPr>
          <w:rFonts w:ascii="Times New Roman" w:hAnsi="Times New Roman" w:cs="Times New Roman"/>
          <w:sz w:val="20"/>
          <w:szCs w:val="20"/>
        </w:rPr>
        <w:t>2-2</w:t>
      </w:r>
      <w:r w:rsidR="004C6FBB">
        <w:rPr>
          <w:rFonts w:ascii="Times New Roman" w:hAnsi="Times New Roman" w:cs="Times New Roman" w:hint="eastAsia"/>
          <w:sz w:val="20"/>
          <w:szCs w:val="20"/>
        </w:rPr>
        <w:t>are more</w:t>
      </w:r>
      <w:r w:rsidR="00BE7468">
        <w:rPr>
          <w:rFonts w:ascii="Times New Roman" w:hAnsi="Times New Roman" w:cs="Times New Roman"/>
          <w:sz w:val="20"/>
          <w:szCs w:val="20"/>
        </w:rPr>
        <w:t xml:space="preserve"> </w:t>
      </w:r>
      <w:r w:rsidR="00027D14">
        <w:rPr>
          <w:rFonts w:ascii="Times New Roman" w:hAnsi="Times New Roman" w:cs="Times New Roman"/>
          <w:sz w:val="20"/>
          <w:szCs w:val="20"/>
        </w:rPr>
        <w:t>preferred.</w:t>
      </w:r>
    </w:p>
    <w:p w14:paraId="2F9803EC" w14:textId="3FDDAE70" w:rsidR="004601CB" w:rsidRDefault="005B2199" w:rsidP="00FA290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According our simulation results, it can be seen that significant performance gain can be achieved by </w:t>
      </w:r>
      <w:r w:rsidRPr="005B2199">
        <w:rPr>
          <w:rFonts w:ascii="Times New Roman" w:hAnsi="Times New Roman" w:cs="Times New Roman"/>
          <w:sz w:val="20"/>
          <w:szCs w:val="20"/>
        </w:rPr>
        <w:t>using uplink signal(s) transmitted on the carrier fre</w:t>
      </w:r>
      <w:r>
        <w:rPr>
          <w:rFonts w:ascii="Times New Roman" w:hAnsi="Times New Roman" w:cs="Times New Roman"/>
          <w:sz w:val="20"/>
          <w:szCs w:val="20"/>
        </w:rPr>
        <w:t>quency acquired in the 1</w:t>
      </w:r>
      <w:r w:rsidR="006A6921" w:rsidRPr="004C5BEC">
        <w:rPr>
          <w:rFonts w:ascii="Times New Roman" w:hAnsi="Times New Roman" w:cs="Times New Roman"/>
          <w:sz w:val="20"/>
          <w:szCs w:val="20"/>
          <w:vertAlign w:val="superscript"/>
        </w:rPr>
        <w:t>st</w:t>
      </w:r>
      <w:r w:rsidR="006A6921">
        <w:rPr>
          <w:rFonts w:ascii="Times New Roman" w:hAnsi="Times New Roman" w:cs="Times New Roman" w:hint="eastAsia"/>
          <w:sz w:val="20"/>
          <w:szCs w:val="20"/>
        </w:rPr>
        <w:t xml:space="preserve"> </w:t>
      </w:r>
      <w:r>
        <w:rPr>
          <w:rFonts w:ascii="Times New Roman" w:hAnsi="Times New Roman" w:cs="Times New Roman"/>
          <w:sz w:val="20"/>
          <w:szCs w:val="20"/>
        </w:rPr>
        <w:t>step</w:t>
      </w:r>
      <w:r>
        <w:rPr>
          <w:rFonts w:ascii="Times New Roman" w:hAnsi="Times New Roman" w:cs="Times New Roman" w:hint="eastAsia"/>
          <w:sz w:val="20"/>
          <w:szCs w:val="20"/>
        </w:rPr>
        <w:t>. Moreover, t</w:t>
      </w:r>
      <w:r w:rsidRPr="005B2199">
        <w:rPr>
          <w:rFonts w:ascii="Times New Roman" w:hAnsi="Times New Roman" w:cs="Times New Roman"/>
          <w:sz w:val="20"/>
          <w:szCs w:val="20"/>
        </w:rPr>
        <w:t xml:space="preserve">he overhead for CSI reporting and </w:t>
      </w:r>
      <w:r>
        <w:rPr>
          <w:rFonts w:ascii="Times New Roman" w:hAnsi="Times New Roman" w:cs="Times New Roman" w:hint="eastAsia"/>
          <w:sz w:val="20"/>
          <w:szCs w:val="20"/>
        </w:rPr>
        <w:t>overhead of TRS</w:t>
      </w:r>
      <w:r w:rsidRPr="005B2199">
        <w:rPr>
          <w:rFonts w:ascii="Times New Roman" w:hAnsi="Times New Roman" w:cs="Times New Roman"/>
          <w:sz w:val="20"/>
          <w:szCs w:val="20"/>
        </w:rPr>
        <w:t xml:space="preserve"> </w:t>
      </w:r>
      <w:r>
        <w:rPr>
          <w:rFonts w:ascii="Times New Roman" w:hAnsi="Times New Roman" w:cs="Times New Roman" w:hint="eastAsia"/>
          <w:sz w:val="20"/>
          <w:szCs w:val="20"/>
        </w:rPr>
        <w:t xml:space="preserve">of implicit Doppler shift reporting </w:t>
      </w:r>
      <w:r w:rsidRPr="005B2199">
        <w:rPr>
          <w:rFonts w:ascii="Times New Roman" w:hAnsi="Times New Roman" w:cs="Times New Roman"/>
          <w:sz w:val="20"/>
          <w:szCs w:val="20"/>
        </w:rPr>
        <w:t xml:space="preserve">may be </w:t>
      </w:r>
      <w:r>
        <w:rPr>
          <w:rFonts w:ascii="Times New Roman" w:hAnsi="Times New Roman" w:cs="Times New Roman" w:hint="eastAsia"/>
          <w:sz w:val="20"/>
          <w:szCs w:val="20"/>
        </w:rPr>
        <w:t>less than explicit Doppler shift reporting</w:t>
      </w:r>
      <w:r w:rsidRPr="005B2199">
        <w:rPr>
          <w:rFonts w:ascii="Times New Roman" w:hAnsi="Times New Roman" w:cs="Times New Roman"/>
          <w:sz w:val="20"/>
          <w:szCs w:val="20"/>
        </w:rPr>
        <w:t>.</w:t>
      </w:r>
      <w:r>
        <w:rPr>
          <w:rFonts w:ascii="Times New Roman" w:hAnsi="Times New Roman" w:cs="Times New Roman" w:hint="eastAsia"/>
          <w:sz w:val="20"/>
          <w:szCs w:val="20"/>
        </w:rPr>
        <w:t xml:space="preserve"> Hence implicit Doppler shift reporting is preferred.</w:t>
      </w:r>
    </w:p>
    <w:p w14:paraId="64FEAC82" w14:textId="77777777" w:rsidR="004601CB" w:rsidRPr="004233A2" w:rsidRDefault="004601CB">
      <w:pPr>
        <w:spacing w:beforeLines="50" w:before="120" w:afterLines="50" w:after="120"/>
        <w:rPr>
          <w:rFonts w:ascii="Times New Roman" w:hAnsi="Times New Roman" w:cs="Times New Roman"/>
          <w:sz w:val="20"/>
          <w:szCs w:val="20"/>
        </w:rPr>
      </w:pPr>
    </w:p>
    <w:p w14:paraId="5186475B" w14:textId="77777777" w:rsidR="005A0745" w:rsidRDefault="00027D14">
      <w:pPr>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Based on the analysis and the simulation results, we have</w:t>
      </w:r>
    </w:p>
    <w:p w14:paraId="276C4996" w14:textId="2694C665"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6A416E">
        <w:rPr>
          <w:rFonts w:ascii="Times New Roman" w:hAnsi="Times New Roman" w:cs="Times New Roman" w:hint="eastAsia"/>
          <w:b/>
          <w:i/>
          <w:sz w:val="20"/>
          <w:szCs w:val="20"/>
        </w:rPr>
        <w:t>7</w:t>
      </w:r>
      <w:bookmarkStart w:id="11" w:name="_GoBack"/>
      <w:bookmarkEnd w:id="11"/>
      <w:r>
        <w:rPr>
          <w:rFonts w:ascii="Times New Roman" w:hAnsi="Times New Roman" w:cs="Times New Roman"/>
          <w:b/>
          <w:i/>
          <w:sz w:val="20"/>
          <w:szCs w:val="20"/>
        </w:rPr>
        <w:t xml:space="preserve">: </w:t>
      </w:r>
    </w:p>
    <w:p w14:paraId="004FC149"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14:paraId="111A2AB7" w14:textId="3679D8FA"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Explicit reporting of the Doppler shift(s) acquired in the 1</w:t>
      </w:r>
      <w:r>
        <w:rPr>
          <w:rFonts w:ascii="Times New Roman" w:hAnsi="Times New Roman" w:cs="Times New Roman"/>
          <w:b/>
          <w:i/>
          <w:sz w:val="20"/>
          <w:szCs w:val="20"/>
          <w:vertAlign w:val="superscript"/>
        </w:rPr>
        <w:t>st</w:t>
      </w: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step is not </w:t>
      </w:r>
      <w:r>
        <w:rPr>
          <w:rFonts w:ascii="Times New Roman" w:hAnsi="Times New Roman" w:cs="Times New Roman" w:hint="eastAsia"/>
          <w:b/>
          <w:i/>
          <w:sz w:val="20"/>
          <w:szCs w:val="20"/>
        </w:rPr>
        <w:t>supported</w:t>
      </w:r>
      <w:r>
        <w:rPr>
          <w:rFonts w:ascii="Times New Roman" w:hAnsi="Times New Roman" w:cs="Times New Roman"/>
          <w:b/>
          <w:i/>
          <w:sz w:val="20"/>
          <w:szCs w:val="20"/>
        </w:rPr>
        <w:t>;</w:t>
      </w:r>
    </w:p>
    <w:p w14:paraId="33E55F8A"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Scheme 2-1 or scheme 2-2 is </w:t>
      </w:r>
      <w:r>
        <w:rPr>
          <w:rFonts w:ascii="Times New Roman" w:hAnsi="Times New Roman" w:cs="Times New Roman" w:hint="eastAsia"/>
          <w:b/>
          <w:i/>
          <w:sz w:val="20"/>
          <w:szCs w:val="20"/>
        </w:rPr>
        <w:t>supported</w:t>
      </w:r>
      <w:r>
        <w:rPr>
          <w:rFonts w:ascii="Segoe UI Emoji" w:eastAsia="Segoe UI Emoji" w:hAnsi="Segoe UI Emoji" w:cs="Segoe UI Emoji"/>
          <w:bCs/>
          <w:iCs/>
          <w:sz w:val="20"/>
          <w:szCs w:val="20"/>
        </w:rPr>
        <w:t xml:space="preserve">: </w:t>
      </w:r>
    </w:p>
    <w:p w14:paraId="018F11DA" w14:textId="77777777" w:rsidR="005A0745" w:rsidRDefault="00027D14">
      <w:pPr>
        <w:pStyle w:val="ae"/>
        <w:numPr>
          <w:ilvl w:val="2"/>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Variant A or Variant B of TCI states indication for PDCCH/PDSCH is </w:t>
      </w:r>
      <w:r>
        <w:rPr>
          <w:rFonts w:ascii="Times New Roman" w:hAnsi="Times New Roman" w:cs="Times New Roman" w:hint="eastAsia"/>
          <w:b/>
          <w:i/>
          <w:sz w:val="20"/>
          <w:szCs w:val="20"/>
        </w:rPr>
        <w:t>supported, and each TCI state can be associated with QCL-Type D optionally.</w:t>
      </w:r>
    </w:p>
    <w:p w14:paraId="68AC8048" w14:textId="77777777" w:rsidR="005A0745" w:rsidRDefault="00027D1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proposed schemes, </w:t>
      </w:r>
      <w:proofErr w:type="spellStart"/>
      <w:r>
        <w:rPr>
          <w:rFonts w:ascii="Times New Roman" w:hAnsi="Times New Roman" w:cs="Times New Roman"/>
          <w:bCs/>
          <w:iCs/>
          <w:sz w:val="20"/>
          <w:szCs w:val="20"/>
        </w:rPr>
        <w:t>gNB</w:t>
      </w:r>
      <w:proofErr w:type="spellEnd"/>
      <w:r>
        <w:rPr>
          <w:rFonts w:ascii="Times New Roman" w:hAnsi="Times New Roman" w:cs="Times New Roman"/>
          <w:bCs/>
          <w:iCs/>
          <w:sz w:val="20"/>
          <w:szCs w:val="20"/>
        </w:rPr>
        <w:t xml:space="preserve"> would choose one TRP as a reference TRP for frequency pre-compensation. It is obvious that best performance would be achieved if UE tracks the DL frequency of the carrier based on the signal from the reference TRP. In order to have the best performance, UE can be indicated with which TRS is used for DL frequency tracking/which TRP is used as the reference TRP explicitly or implicitly. In Rel-16, it’s up to UE’s implementation on how to track DL frequency. In general, for the initial access procedure, UE would track DL frequency by SSB. Then UE can track DL frequency by TRS or DMRS</w:t>
      </w:r>
      <w:r>
        <w:rPr>
          <w:rFonts w:ascii="Times New Roman" w:hAnsi="Times New Roman" w:cs="Times New Roman" w:hint="eastAsia"/>
          <w:bCs/>
          <w:iCs/>
          <w:sz w:val="20"/>
          <w:szCs w:val="20"/>
        </w:rPr>
        <w:t xml:space="preserve"> up to its implementation</w:t>
      </w:r>
      <w:r>
        <w:rPr>
          <w:rFonts w:ascii="Times New Roman" w:hAnsi="Times New Roman" w:cs="Times New Roman"/>
          <w:bCs/>
          <w:iCs/>
          <w:sz w:val="20"/>
          <w:szCs w:val="20"/>
        </w:rPr>
        <w:t xml:space="preserve">. Indicating UE which DL signal is used for DL frequency tracking is a big restriction on UE’s behavior, and its influence is not clear. </w:t>
      </w:r>
      <w:r>
        <w:rPr>
          <w:rFonts w:ascii="Times New Roman" w:hAnsi="Times New Roman" w:cs="Times New Roman" w:hint="eastAsia"/>
          <w:bCs/>
          <w:iCs/>
          <w:sz w:val="20"/>
          <w:szCs w:val="20"/>
        </w:rPr>
        <w:t>We</w:t>
      </w:r>
      <w:r>
        <w:rPr>
          <w:rFonts w:ascii="Times New Roman" w:hAnsi="Times New Roman" w:cs="Times New Roman"/>
          <w:bCs/>
          <w:iCs/>
          <w:sz w:val="20"/>
          <w:szCs w:val="20"/>
        </w:rPr>
        <w:t xml:space="preserve"> prefer not to indicate UE which DL signal is used for DL frequency tracking</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UE can track DL frequency based on the TRS used for Doppler shift estimation.</w:t>
      </w:r>
    </w:p>
    <w:p w14:paraId="3CC22AD1" w14:textId="77777777" w:rsidR="005A0745" w:rsidRDefault="00027D1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Since PDSCH/PDCCH and its associated DMRS is not frequency offset pre-compensated in the reference TRP, and the pre-compensated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in the other TRP(s) is determined based on the difference of Doppler shift that </w:t>
      </w:r>
      <w:r>
        <w:rPr>
          <w:rFonts w:ascii="Times New Roman" w:hAnsi="Times New Roman" w:cs="Times New Roman"/>
          <w:bCs/>
          <w:iCs/>
          <w:sz w:val="20"/>
          <w:szCs w:val="20"/>
        </w:rPr>
        <w:t>estimated</w:t>
      </w:r>
      <w:r>
        <w:rPr>
          <w:rFonts w:ascii="Times New Roman" w:hAnsi="Times New Roman" w:cs="Times New Roman" w:hint="eastAsia"/>
          <w:bCs/>
          <w:iCs/>
          <w:sz w:val="20"/>
          <w:szCs w:val="20"/>
        </w:rPr>
        <w:t xml:space="preserve"> by the TRP(s) and the reference TRP. The SRS for Doppler shift estimation is transmitted in which frequency is not important. Association of DL and UL signals is not needed for HST-SFN </w:t>
      </w:r>
      <w:r>
        <w:rPr>
          <w:rFonts w:ascii="Times New Roman" w:hAnsi="Times New Roman" w:cs="Times New Roman"/>
          <w:bCs/>
          <w:iCs/>
          <w:sz w:val="20"/>
          <w:szCs w:val="20"/>
        </w:rPr>
        <w:t>scenario</w:t>
      </w:r>
      <w:r>
        <w:rPr>
          <w:rFonts w:ascii="Times New Roman" w:hAnsi="Times New Roman" w:cs="Times New Roman" w:hint="eastAsia"/>
          <w:bCs/>
          <w:iCs/>
          <w:sz w:val="20"/>
          <w:szCs w:val="20"/>
        </w:rPr>
        <w:t xml:space="preserve"> with frequency pre-compensation.</w:t>
      </w:r>
    </w:p>
    <w:p w14:paraId="7FF15F00" w14:textId="70016358"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6A416E">
        <w:rPr>
          <w:rFonts w:ascii="Times New Roman" w:hAnsi="Times New Roman" w:cs="Times New Roman" w:hint="eastAsia"/>
          <w:b/>
          <w:i/>
          <w:sz w:val="20"/>
          <w:szCs w:val="20"/>
        </w:rPr>
        <w:t>8</w:t>
      </w:r>
      <w:r>
        <w:rPr>
          <w:rFonts w:ascii="Times New Roman" w:hAnsi="Times New Roman" w:cs="Times New Roman"/>
          <w:b/>
          <w:i/>
          <w:sz w:val="20"/>
          <w:szCs w:val="20"/>
        </w:rPr>
        <w:t xml:space="preserve">: </w:t>
      </w:r>
    </w:p>
    <w:p w14:paraId="69D6835A"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14:paraId="6579F360"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The </w:t>
      </w:r>
      <w:r>
        <w:rPr>
          <w:rFonts w:ascii="Times New Roman" w:hAnsi="Times New Roman" w:cs="Times New Roman" w:hint="eastAsia"/>
          <w:b/>
          <w:i/>
          <w:sz w:val="20"/>
          <w:szCs w:val="20"/>
        </w:rPr>
        <w:t>indication on which RS is used for DL frequ</w:t>
      </w:r>
      <w:r>
        <w:rPr>
          <w:rFonts w:ascii="Times New Roman" w:hAnsi="Times New Roman" w:cs="Times New Roman"/>
          <w:b/>
          <w:i/>
          <w:sz w:val="20"/>
          <w:szCs w:val="20"/>
        </w:rPr>
        <w:t>e</w:t>
      </w:r>
      <w:r>
        <w:rPr>
          <w:rFonts w:ascii="Times New Roman" w:hAnsi="Times New Roman" w:cs="Times New Roman" w:hint="eastAsia"/>
          <w:b/>
          <w:i/>
          <w:sz w:val="20"/>
          <w:szCs w:val="20"/>
        </w:rPr>
        <w:t>ncy tracking is not needed</w:t>
      </w:r>
      <w:r>
        <w:rPr>
          <w:rFonts w:ascii="Times New Roman" w:hAnsi="Times New Roman" w:cs="Times New Roman"/>
          <w:b/>
          <w:i/>
          <w:sz w:val="20"/>
          <w:szCs w:val="20"/>
        </w:rPr>
        <w:t>;</w:t>
      </w:r>
    </w:p>
    <w:p w14:paraId="127AA85B"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Association of DL and UL signals is not needed.</w:t>
      </w:r>
    </w:p>
    <w:p w14:paraId="069975EA" w14:textId="77777777" w:rsidR="005A0745" w:rsidRDefault="00027D14">
      <w:pPr>
        <w:pStyle w:val="ae"/>
        <w:keepNext/>
        <w:widowControl/>
        <w:numPr>
          <w:ilvl w:val="0"/>
          <w:numId w:val="4"/>
        </w:numPr>
        <w:spacing w:before="240" w:after="120"/>
        <w:ind w:firstLineChars="0"/>
        <w:outlineLvl w:val="0"/>
        <w:rPr>
          <w:rFonts w:ascii="Arial" w:eastAsia="宋体" w:hAnsi="Arial" w:cs="Times New Roman"/>
          <w:b/>
          <w:kern w:val="32"/>
          <w:sz w:val="28"/>
          <w:szCs w:val="20"/>
          <w:lang w:val="zh-CN"/>
        </w:rPr>
      </w:pPr>
      <w:r>
        <w:rPr>
          <w:rFonts w:ascii="Arial" w:eastAsia="宋体" w:hAnsi="Arial" w:cs="Times New Roman" w:hint="eastAsia"/>
          <w:b/>
          <w:kern w:val="32"/>
          <w:sz w:val="28"/>
          <w:szCs w:val="20"/>
          <w:lang w:val="zh-CN"/>
        </w:rPr>
        <w:t>Conclusions</w:t>
      </w:r>
    </w:p>
    <w:p w14:paraId="484D5717" w14:textId="77777777" w:rsidR="005A0745" w:rsidRDefault="00027D14">
      <w:pPr>
        <w:widowControl/>
        <w:spacing w:beforeLines="50" w:before="120" w:afterLines="50" w:after="120"/>
        <w:rPr>
          <w:rFonts w:ascii="Times New Roman" w:eastAsia="宋体" w:hAnsi="Times New Roman" w:cs="Times New Roman"/>
          <w:b/>
          <w:i/>
          <w:sz w:val="20"/>
          <w:szCs w:val="20"/>
        </w:rPr>
      </w:pPr>
      <w:r>
        <w:rPr>
          <w:rFonts w:ascii="Times New Roman" w:eastAsia="宋体" w:hAnsi="Times New Roman" w:cs="Times New Roman" w:hint="eastAsia"/>
          <w:kern w:val="0"/>
          <w:sz w:val="20"/>
          <w:szCs w:val="20"/>
          <w:lang w:val="en-GB"/>
        </w:rPr>
        <w:t>In this contribution, we provide our views on the enhancement for Rel-17 HST-SFN deployment scenarios. We have the following observations and proposals:</w:t>
      </w:r>
      <w:r>
        <w:rPr>
          <w:rFonts w:ascii="Times New Roman" w:eastAsia="宋体" w:hAnsi="Times New Roman" w:cs="Times New Roman"/>
          <w:b/>
          <w:i/>
          <w:sz w:val="20"/>
          <w:szCs w:val="20"/>
        </w:rPr>
        <w:tab/>
      </w:r>
    </w:p>
    <w:p w14:paraId="5A12F953"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Observation 1:</w:t>
      </w:r>
    </w:p>
    <w:p w14:paraId="24F3DB8B"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A new </w:t>
      </w:r>
      <w:r>
        <w:rPr>
          <w:rFonts w:ascii="Times New Roman" w:hAnsi="Times New Roman" w:cs="Times New Roman"/>
          <w:b/>
          <w:i/>
          <w:sz w:val="20"/>
          <w:szCs w:val="20"/>
        </w:rPr>
        <w:t>definition</w:t>
      </w:r>
      <w:r>
        <w:rPr>
          <w:rFonts w:ascii="Times New Roman" w:hAnsi="Times New Roman" w:cs="Times New Roman" w:hint="eastAsia"/>
          <w:b/>
          <w:i/>
          <w:sz w:val="20"/>
          <w:szCs w:val="20"/>
        </w:rPr>
        <w:t xml:space="preserve"> on QCL association relationship of one antenna port and one antenna port group is needed</w:t>
      </w:r>
      <w:r>
        <w:rPr>
          <w:rFonts w:ascii="Times New Roman" w:hAnsi="Times New Roman" w:cs="Times New Roman"/>
          <w:b/>
          <w:i/>
          <w:sz w:val="20"/>
          <w:szCs w:val="20"/>
        </w:rPr>
        <w:t xml:space="preserve"> in Rel-17</w:t>
      </w:r>
      <w:r>
        <w:rPr>
          <w:rFonts w:ascii="Times New Roman" w:hAnsi="Times New Roman" w:cs="Times New Roman" w:hint="eastAsia"/>
          <w:b/>
          <w:i/>
          <w:sz w:val="20"/>
          <w:szCs w:val="20"/>
        </w:rPr>
        <w:t>.</w:t>
      </w:r>
    </w:p>
    <w:p w14:paraId="3A3A16AC"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1: </w:t>
      </w:r>
    </w:p>
    <w:p w14:paraId="6184A0A5"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 new definition on QCL association relationship of one antenna port and one antenna port group is introduced. </w:t>
      </w:r>
    </w:p>
    <w:p w14:paraId="3813C3D1"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w:t>
      </w:r>
      <w:r>
        <w:rPr>
          <w:rFonts w:ascii="Times New Roman" w:hAnsi="Times New Roman" w:cs="Times New Roman" w:hint="eastAsia"/>
          <w:b/>
          <w:i/>
          <w:sz w:val="20"/>
          <w:szCs w:val="20"/>
        </w:rPr>
        <w:t xml:space="preserve">.g. </w:t>
      </w:r>
      <w:r>
        <w:rPr>
          <w:rFonts w:ascii="Times New Roman" w:hAnsi="Times New Roman" w:cs="Times New Roman"/>
          <w:b/>
          <w:i/>
          <w:sz w:val="20"/>
          <w:szCs w:val="20"/>
        </w:rPr>
        <w:t>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is conveyed. The large-scale properties include one or more of delay spread, Doppler spread, Doppler shift, average gain, average delay, and spatial Rx parameters.</w:t>
      </w:r>
    </w:p>
    <w:p w14:paraId="694BF5A6" w14:textId="77777777" w:rsidR="002126EC" w:rsidRDefault="002126EC" w:rsidP="002126EC">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2: </w:t>
      </w:r>
    </w:p>
    <w:p w14:paraId="221BE182" w14:textId="77777777" w:rsidR="002126EC" w:rsidRDefault="002126EC" w:rsidP="002126EC">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PD</w:t>
      </w:r>
      <w:r>
        <w:rPr>
          <w:rFonts w:ascii="Times New Roman" w:hAnsi="Times New Roman" w:cs="Times New Roman" w:hint="eastAsia"/>
          <w:b/>
          <w:i/>
          <w:sz w:val="20"/>
          <w:szCs w:val="20"/>
        </w:rPr>
        <w:t>S</w:t>
      </w:r>
      <w:r>
        <w:rPr>
          <w:rFonts w:ascii="Times New Roman" w:hAnsi="Times New Roman" w:cs="Times New Roman"/>
          <w:b/>
          <w:i/>
          <w:sz w:val="20"/>
          <w:szCs w:val="20"/>
        </w:rPr>
        <w:t>CH</w:t>
      </w:r>
      <w:r>
        <w:rPr>
          <w:rFonts w:ascii="Times New Roman" w:hAnsi="Times New Roman" w:cs="Times New Roman" w:hint="eastAsia"/>
          <w:b/>
          <w:i/>
          <w:sz w:val="20"/>
          <w:szCs w:val="20"/>
        </w:rPr>
        <w:t xml:space="preserve"> and PDCCH transmission scheme enhancement in HST scenario for Rel-17</w:t>
      </w:r>
      <w:r>
        <w:rPr>
          <w:rFonts w:ascii="Times New Roman" w:hAnsi="Times New Roman" w:cs="Times New Roman"/>
          <w:b/>
          <w:i/>
          <w:sz w:val="20"/>
          <w:szCs w:val="20"/>
        </w:rPr>
        <w:t>,</w:t>
      </w:r>
    </w:p>
    <w:p w14:paraId="22A709E7" w14:textId="77777777" w:rsidR="002126EC" w:rsidRDefault="002126EC" w:rsidP="002126EC">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At least </w:t>
      </w:r>
      <w:r>
        <w:rPr>
          <w:rFonts w:ascii="Times New Roman" w:hAnsi="Times New Roman" w:cs="Times New Roman"/>
          <w:b/>
          <w:i/>
          <w:sz w:val="20"/>
          <w:szCs w:val="20"/>
        </w:rPr>
        <w:t xml:space="preserve">the same QCL types and QCL source RS resource types for each TCI state </w:t>
      </w:r>
      <w:r>
        <w:rPr>
          <w:rFonts w:ascii="Times New Roman" w:hAnsi="Times New Roman" w:cs="Times New Roman" w:hint="eastAsia"/>
          <w:b/>
          <w:i/>
          <w:sz w:val="20"/>
          <w:szCs w:val="20"/>
        </w:rPr>
        <w:t>as that in Rel-16 are supported</w:t>
      </w:r>
      <w:r>
        <w:rPr>
          <w:rFonts w:ascii="Times New Roman" w:hAnsi="Times New Roman" w:cs="Times New Roman"/>
          <w:b/>
          <w:i/>
          <w:sz w:val="20"/>
          <w:szCs w:val="20"/>
        </w:rPr>
        <w:t>.</w:t>
      </w:r>
    </w:p>
    <w:p w14:paraId="27343D15" w14:textId="4CED0D71" w:rsidR="001F23B4" w:rsidRPr="00E363E8" w:rsidRDefault="001F23B4" w:rsidP="001F23B4">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Proposal 3: For the default beams of a PDSCH with scheme 1,</w:t>
      </w:r>
    </w:p>
    <w:p w14:paraId="1A1812BE" w14:textId="77777777" w:rsidR="001F23B4" w:rsidRPr="0005486C" w:rsidRDefault="001F23B4" w:rsidP="001F23B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When </w:t>
      </w:r>
      <w:r w:rsidRPr="00225C8B">
        <w:rPr>
          <w:rFonts w:ascii="Times New Roman" w:hAnsi="Times New Roman" w:cs="Times New Roman"/>
          <w:b/>
          <w:i/>
          <w:sz w:val="20"/>
          <w:szCs w:val="20"/>
        </w:rPr>
        <w:t xml:space="preserve">the time offset between the reception of the DL DCI and the corresponding PDSCH is less than the threshold </w:t>
      </w:r>
      <w:r>
        <w:rPr>
          <w:rFonts w:ascii="Times New Roman" w:hAnsi="Times New Roman" w:cs="Times New Roman"/>
          <w:b/>
          <w:i/>
          <w:sz w:val="20"/>
          <w:szCs w:val="20"/>
        </w:rPr>
        <w:t>‘</w:t>
      </w:r>
      <w:proofErr w:type="spellStart"/>
      <w:r w:rsidRPr="00225C8B">
        <w:rPr>
          <w:rFonts w:ascii="Times New Roman" w:hAnsi="Times New Roman" w:cs="Times New Roman"/>
          <w:b/>
          <w:i/>
          <w:sz w:val="20"/>
          <w:szCs w:val="20"/>
        </w:rPr>
        <w:t>timeDurationForQCL</w:t>
      </w:r>
      <w:proofErr w:type="spellEnd"/>
      <w:r>
        <w:rPr>
          <w:rFonts w:ascii="Times New Roman" w:hAnsi="Times New Roman" w:cs="Times New Roman"/>
          <w:b/>
          <w:i/>
          <w:sz w:val="20"/>
          <w:szCs w:val="20"/>
        </w:rPr>
        <w:t>’</w:t>
      </w:r>
      <w:r>
        <w:rPr>
          <w:rFonts w:ascii="Times New Roman" w:hAnsi="Times New Roman" w:cs="Times New Roman" w:hint="eastAsia"/>
          <w:b/>
          <w:i/>
          <w:sz w:val="20"/>
          <w:szCs w:val="20"/>
        </w:rPr>
        <w:t xml:space="preserve">, and </w:t>
      </w:r>
      <w:r w:rsidRPr="00535EA4">
        <w:rPr>
          <w:rFonts w:ascii="Times New Roman" w:hAnsi="Times New Roman" w:cs="Times New Roman"/>
          <w:b/>
          <w:i/>
          <w:sz w:val="20"/>
          <w:szCs w:val="20"/>
        </w:rPr>
        <w:t xml:space="preserve">a UE is configured with </w:t>
      </w:r>
      <w:r>
        <w:rPr>
          <w:rFonts w:ascii="Times New Roman" w:hAnsi="Times New Roman" w:cs="Times New Roman"/>
          <w:b/>
          <w:i/>
          <w:sz w:val="20"/>
          <w:szCs w:val="20"/>
        </w:rPr>
        <w:t>‘</w:t>
      </w:r>
      <w:proofErr w:type="spellStart"/>
      <w:r w:rsidRPr="00535EA4">
        <w:rPr>
          <w:rFonts w:ascii="Times New Roman" w:hAnsi="Times New Roman" w:cs="Times New Roman"/>
          <w:b/>
          <w:i/>
          <w:sz w:val="20"/>
          <w:szCs w:val="20"/>
        </w:rPr>
        <w:t>enableTwoDefaultTCI</w:t>
      </w:r>
      <w:proofErr w:type="spellEnd"/>
      <w:r w:rsidRPr="00535EA4">
        <w:rPr>
          <w:rFonts w:ascii="Times New Roman" w:hAnsi="Times New Roman" w:cs="Times New Roman"/>
          <w:b/>
          <w:i/>
          <w:sz w:val="20"/>
          <w:szCs w:val="20"/>
        </w:rPr>
        <w:t>-States</w:t>
      </w:r>
      <w:r>
        <w:rPr>
          <w:rFonts w:ascii="Times New Roman" w:hAnsi="Times New Roman" w:cs="Times New Roman"/>
          <w:b/>
          <w:i/>
          <w:sz w:val="20"/>
          <w:szCs w:val="20"/>
        </w:rPr>
        <w:t>’</w:t>
      </w:r>
      <w:r>
        <w:rPr>
          <w:rFonts w:ascii="Times New Roman" w:hAnsi="Times New Roman" w:cs="Times New Roman" w:hint="eastAsia"/>
          <w:b/>
          <w:i/>
          <w:sz w:val="20"/>
          <w:szCs w:val="20"/>
        </w:rPr>
        <w:t>,</w:t>
      </w:r>
      <w:r>
        <w:rPr>
          <w:rFonts w:ascii="Times New Roman" w:hAnsi="Times New Roman" w:cs="Times New Roman"/>
          <w:b/>
          <w:i/>
          <w:sz w:val="20"/>
          <w:szCs w:val="20"/>
        </w:rPr>
        <w:t xml:space="preserve"> the </w:t>
      </w:r>
      <w:r>
        <w:rPr>
          <w:rFonts w:ascii="Times New Roman" w:hAnsi="Times New Roman" w:cs="Times New Roman"/>
          <w:b/>
          <w:i/>
          <w:sz w:val="20"/>
          <w:szCs w:val="20"/>
        </w:rPr>
        <w:lastRenderedPageBreak/>
        <w:t>following scheme is supported:</w:t>
      </w:r>
    </w:p>
    <w:p w14:paraId="2893BAC6" w14:textId="77777777" w:rsidR="001F23B4" w:rsidRPr="0005486C" w:rsidRDefault="001F23B4" w:rsidP="001F23B4">
      <w:pPr>
        <w:pStyle w:val="ae"/>
        <w:numPr>
          <w:ilvl w:val="1"/>
          <w:numId w:val="11"/>
        </w:numPr>
        <w:spacing w:beforeLines="50" w:before="120" w:afterLines="50" w:after="120"/>
        <w:ind w:firstLineChars="0"/>
        <w:rPr>
          <w:rFonts w:ascii="Times New Roman" w:hAnsi="Times New Roman" w:cs="Times New Roman"/>
          <w:b/>
          <w:i/>
          <w:sz w:val="20"/>
          <w:szCs w:val="20"/>
        </w:rPr>
      </w:pPr>
      <w:r w:rsidRPr="0005486C">
        <w:rPr>
          <w:rFonts w:ascii="Times New Roman" w:hAnsi="Times New Roman" w:cs="Times New Roman"/>
          <w:b/>
          <w:i/>
          <w:sz w:val="20"/>
          <w:szCs w:val="20"/>
        </w:rPr>
        <w:t>I</w:t>
      </w:r>
      <w:r w:rsidRPr="0005486C">
        <w:rPr>
          <w:rFonts w:ascii="Times New Roman" w:hAnsi="Times New Roman" w:cs="Times New Roman" w:hint="eastAsia"/>
          <w:b/>
          <w:i/>
          <w:sz w:val="20"/>
          <w:szCs w:val="20"/>
        </w:rPr>
        <w:t xml:space="preserve">f there is any CORESET </w:t>
      </w:r>
      <w:r w:rsidRPr="0005486C">
        <w:rPr>
          <w:rFonts w:ascii="Times New Roman" w:hAnsi="Times New Roman" w:cs="Times New Roman"/>
          <w:b/>
          <w:i/>
          <w:sz w:val="20"/>
          <w:szCs w:val="20"/>
        </w:rPr>
        <w:t>associated</w:t>
      </w:r>
      <w:r w:rsidRPr="0005486C">
        <w:rPr>
          <w:rFonts w:ascii="Times New Roman" w:hAnsi="Times New Roman" w:cs="Times New Roman" w:hint="eastAsia"/>
          <w:b/>
          <w:i/>
          <w:sz w:val="20"/>
          <w:szCs w:val="20"/>
        </w:rPr>
        <w:t xml:space="preserve"> </w:t>
      </w:r>
      <w:r w:rsidRPr="0005486C">
        <w:rPr>
          <w:rFonts w:ascii="Times New Roman" w:hAnsi="Times New Roman" w:cs="Times New Roman"/>
          <w:b/>
          <w:i/>
          <w:sz w:val="20"/>
          <w:szCs w:val="20"/>
        </w:rPr>
        <w:t xml:space="preserve">with </w:t>
      </w:r>
      <w:r w:rsidRPr="0005486C">
        <w:rPr>
          <w:rFonts w:ascii="Times New Roman" w:hAnsi="Times New Roman" w:cs="Times New Roman" w:hint="eastAsia"/>
          <w:b/>
          <w:i/>
          <w:sz w:val="20"/>
          <w:szCs w:val="20"/>
        </w:rPr>
        <w:t xml:space="preserve">two TCI states, </w:t>
      </w:r>
      <w:r w:rsidRPr="0005486C">
        <w:rPr>
          <w:rFonts w:ascii="Times New Roman" w:hAnsi="Times New Roman" w:cs="Times New Roman"/>
          <w:b/>
          <w:i/>
          <w:sz w:val="20"/>
          <w:szCs w:val="20"/>
        </w:rPr>
        <w:t xml:space="preserve">UE applies the QCL assumption of </w:t>
      </w:r>
      <w:r w:rsidRPr="0005486C">
        <w:rPr>
          <w:rFonts w:ascii="Times New Roman" w:hAnsi="Times New Roman" w:cs="Times New Roman" w:hint="eastAsia"/>
          <w:b/>
          <w:i/>
          <w:sz w:val="20"/>
          <w:szCs w:val="20"/>
        </w:rPr>
        <w:t>t</w:t>
      </w:r>
      <w:r w:rsidRPr="0005486C">
        <w:rPr>
          <w:rFonts w:ascii="Times New Roman" w:hAnsi="Times New Roman" w:cs="Times New Roman"/>
          <w:b/>
          <w:i/>
          <w:sz w:val="20"/>
          <w:szCs w:val="20"/>
        </w:rPr>
        <w:t xml:space="preserve">he CORESET with the lowest </w:t>
      </w:r>
      <w:proofErr w:type="spellStart"/>
      <w:r w:rsidRPr="0005486C">
        <w:rPr>
          <w:rFonts w:ascii="Times New Roman" w:hAnsi="Times New Roman" w:cs="Times New Roman"/>
          <w:b/>
          <w:i/>
          <w:sz w:val="20"/>
          <w:szCs w:val="20"/>
        </w:rPr>
        <w:t>controlResourceSetId</w:t>
      </w:r>
      <w:proofErr w:type="spellEnd"/>
      <w:r w:rsidRPr="0005486C">
        <w:rPr>
          <w:rFonts w:ascii="Times New Roman" w:hAnsi="Times New Roman" w:cs="Times New Roman" w:hint="eastAsia"/>
          <w:b/>
          <w:i/>
          <w:sz w:val="20"/>
          <w:szCs w:val="20"/>
        </w:rPr>
        <w:t xml:space="preserve"> </w:t>
      </w:r>
      <w:r w:rsidRPr="0005486C">
        <w:rPr>
          <w:rFonts w:ascii="Times New Roman" w:hAnsi="Times New Roman" w:cs="Times New Roman"/>
          <w:b/>
          <w:i/>
          <w:sz w:val="20"/>
          <w:szCs w:val="20"/>
        </w:rPr>
        <w:t xml:space="preserve">that associated with </w:t>
      </w:r>
      <w:r w:rsidRPr="0005486C">
        <w:rPr>
          <w:rFonts w:ascii="Times New Roman" w:hAnsi="Times New Roman" w:cs="Times New Roman" w:hint="eastAsia"/>
          <w:b/>
          <w:i/>
          <w:sz w:val="20"/>
          <w:szCs w:val="20"/>
        </w:rPr>
        <w:t>two</w:t>
      </w:r>
      <w:r w:rsidRPr="0005486C">
        <w:rPr>
          <w:rFonts w:ascii="Times New Roman" w:hAnsi="Times New Roman" w:cs="Times New Roman"/>
          <w:b/>
          <w:i/>
          <w:sz w:val="20"/>
          <w:szCs w:val="20"/>
        </w:rPr>
        <w:t xml:space="preserve"> TCI state</w:t>
      </w:r>
      <w:r w:rsidRPr="0005486C">
        <w:rPr>
          <w:rFonts w:ascii="Times New Roman" w:hAnsi="Times New Roman" w:cs="Times New Roman" w:hint="eastAsia"/>
          <w:b/>
          <w:i/>
          <w:sz w:val="20"/>
          <w:szCs w:val="20"/>
        </w:rPr>
        <w:t>s</w:t>
      </w:r>
      <w:r w:rsidRPr="0005486C">
        <w:rPr>
          <w:rFonts w:ascii="Times New Roman" w:hAnsi="Times New Roman" w:cs="Times New Roman"/>
          <w:b/>
          <w:i/>
          <w:sz w:val="20"/>
          <w:szCs w:val="20"/>
        </w:rPr>
        <w:t xml:space="preserve"> in the latest slot</w:t>
      </w:r>
      <w:r w:rsidRPr="0005486C">
        <w:rPr>
          <w:rFonts w:ascii="Times New Roman" w:hAnsi="Times New Roman" w:cs="Times New Roman" w:hint="eastAsia"/>
          <w:b/>
          <w:i/>
          <w:sz w:val="20"/>
          <w:szCs w:val="20"/>
        </w:rPr>
        <w:t xml:space="preserve"> </w:t>
      </w:r>
      <w:r w:rsidRPr="0005486C">
        <w:rPr>
          <w:rFonts w:ascii="Times New Roman" w:hAnsi="Times New Roman" w:cs="Times New Roman"/>
          <w:b/>
          <w:i/>
          <w:sz w:val="20"/>
          <w:szCs w:val="20"/>
        </w:rPr>
        <w:t>when receiving the</w:t>
      </w:r>
      <w:r w:rsidRPr="0005486C">
        <w:rPr>
          <w:rFonts w:ascii="Times New Roman" w:hAnsi="Times New Roman" w:cs="Times New Roman" w:hint="eastAsia"/>
          <w:b/>
          <w:i/>
          <w:sz w:val="20"/>
          <w:szCs w:val="20"/>
        </w:rPr>
        <w:t xml:space="preserve"> PDSCH.</w:t>
      </w:r>
    </w:p>
    <w:p w14:paraId="4670F6CD" w14:textId="77777777" w:rsidR="001F23B4" w:rsidRPr="00CD38A7" w:rsidRDefault="001F23B4" w:rsidP="001F23B4">
      <w:pPr>
        <w:pStyle w:val="ae"/>
        <w:numPr>
          <w:ilvl w:val="1"/>
          <w:numId w:val="11"/>
        </w:numPr>
        <w:ind w:firstLineChars="0"/>
        <w:rPr>
          <w:rFonts w:ascii="Times New Roman" w:hAnsi="Times New Roman" w:cs="Times New Roman"/>
          <w:b/>
          <w:i/>
          <w:sz w:val="20"/>
          <w:szCs w:val="20"/>
        </w:rPr>
      </w:pPr>
      <w:r w:rsidRPr="00CD38A7">
        <w:rPr>
          <w:rFonts w:ascii="Times New Roman" w:hAnsi="Times New Roman" w:cs="Times New Roman"/>
          <w:b/>
          <w:i/>
          <w:sz w:val="20"/>
          <w:szCs w:val="20"/>
        </w:rPr>
        <w:t>Else if there is any CORESET that is associated with another CORESET in the same slot for PDCCH repetition transmission, UE applies the QCL assumption of both the CORESET with lowest ID in the latest slot and its associated CORESET when receiving the PDSCH.</w:t>
      </w:r>
    </w:p>
    <w:p w14:paraId="76B8EB23" w14:textId="77777777" w:rsidR="001F23B4" w:rsidRPr="0005486C" w:rsidRDefault="001F23B4" w:rsidP="001F23B4">
      <w:pPr>
        <w:pStyle w:val="ae"/>
        <w:numPr>
          <w:ilvl w:val="1"/>
          <w:numId w:val="11"/>
        </w:numPr>
        <w:spacing w:beforeLines="50" w:before="120" w:afterLines="50" w:after="120"/>
        <w:ind w:firstLineChars="0"/>
        <w:rPr>
          <w:rFonts w:ascii="Times New Roman" w:hAnsi="Times New Roman" w:cs="Times New Roman"/>
          <w:b/>
          <w:i/>
          <w:sz w:val="20"/>
          <w:szCs w:val="20"/>
        </w:rPr>
      </w:pPr>
      <w:r w:rsidRPr="0005486C">
        <w:rPr>
          <w:rFonts w:ascii="Times New Roman" w:hAnsi="Times New Roman" w:cs="Times New Roman"/>
          <w:b/>
          <w:i/>
          <w:sz w:val="20"/>
          <w:szCs w:val="20"/>
        </w:rPr>
        <w:t>E</w:t>
      </w:r>
      <w:r w:rsidRPr="0005486C">
        <w:rPr>
          <w:rFonts w:ascii="Times New Roman" w:hAnsi="Times New Roman" w:cs="Times New Roman" w:hint="eastAsia"/>
          <w:b/>
          <w:i/>
          <w:sz w:val="20"/>
          <w:szCs w:val="20"/>
        </w:rPr>
        <w:t xml:space="preserve">lse </w:t>
      </w:r>
      <w:r w:rsidRPr="0005486C">
        <w:rPr>
          <w:rFonts w:ascii="Times New Roman" w:hAnsi="Times New Roman" w:cs="Times New Roman"/>
          <w:b/>
          <w:i/>
          <w:sz w:val="20"/>
          <w:szCs w:val="20"/>
        </w:rPr>
        <w:t xml:space="preserve">the UE may assume that </w:t>
      </w:r>
      <w:r w:rsidRPr="0005486C">
        <w:rPr>
          <w:rFonts w:ascii="Times New Roman" w:hAnsi="Times New Roman" w:cs="Times New Roman" w:hint="eastAsia"/>
          <w:b/>
          <w:i/>
          <w:sz w:val="20"/>
          <w:szCs w:val="20"/>
        </w:rPr>
        <w:t xml:space="preserve">TCI states of </w:t>
      </w:r>
      <w:r w:rsidRPr="0005486C">
        <w:rPr>
          <w:rFonts w:ascii="Times New Roman" w:hAnsi="Times New Roman" w:cs="Times New Roman"/>
          <w:b/>
          <w:i/>
          <w:sz w:val="20"/>
          <w:szCs w:val="20"/>
        </w:rPr>
        <w:t xml:space="preserve">PDSCH </w:t>
      </w:r>
      <w:r w:rsidRPr="0005486C">
        <w:rPr>
          <w:rFonts w:ascii="Times New Roman" w:hAnsi="Times New Roman" w:cs="Times New Roman" w:hint="eastAsia"/>
          <w:b/>
          <w:i/>
          <w:sz w:val="20"/>
          <w:szCs w:val="20"/>
        </w:rPr>
        <w:t>are</w:t>
      </w:r>
      <w:r w:rsidRPr="0005486C">
        <w:rPr>
          <w:rFonts w:ascii="Times New Roman" w:hAnsi="Times New Roman" w:cs="Times New Roman"/>
          <w:b/>
          <w:i/>
          <w:sz w:val="20"/>
          <w:szCs w:val="20"/>
        </w:rPr>
        <w:t xml:space="preserve"> </w:t>
      </w:r>
      <w:r w:rsidRPr="0005486C">
        <w:rPr>
          <w:rFonts w:ascii="Times New Roman" w:hAnsi="Times New Roman" w:cs="Times New Roman" w:hint="eastAsia"/>
          <w:b/>
          <w:i/>
          <w:sz w:val="20"/>
          <w:szCs w:val="20"/>
        </w:rPr>
        <w:t>associated</w:t>
      </w:r>
      <w:r w:rsidRPr="0005486C">
        <w:rPr>
          <w:rFonts w:ascii="Times New Roman" w:hAnsi="Times New Roman" w:cs="Times New Roman"/>
          <w:b/>
          <w:i/>
          <w:sz w:val="20"/>
          <w:szCs w:val="20"/>
        </w:rPr>
        <w:t xml:space="preserve"> with the lowest </w:t>
      </w:r>
      <w:r w:rsidRPr="0005486C">
        <w:rPr>
          <w:rFonts w:ascii="Times New Roman" w:hAnsi="Times New Roman" w:cs="Times New Roman" w:hint="eastAsia"/>
          <w:b/>
          <w:i/>
          <w:sz w:val="20"/>
          <w:szCs w:val="20"/>
        </w:rPr>
        <w:t xml:space="preserve">TCI </w:t>
      </w:r>
      <w:proofErr w:type="spellStart"/>
      <w:r w:rsidRPr="0005486C">
        <w:rPr>
          <w:rFonts w:ascii="Times New Roman" w:hAnsi="Times New Roman" w:cs="Times New Roman"/>
          <w:b/>
          <w:i/>
          <w:sz w:val="20"/>
          <w:szCs w:val="20"/>
        </w:rPr>
        <w:t>codepoint</w:t>
      </w:r>
      <w:proofErr w:type="spellEnd"/>
      <w:r w:rsidRPr="0005486C">
        <w:rPr>
          <w:rFonts w:ascii="Times New Roman" w:hAnsi="Times New Roman" w:cs="Times New Roman"/>
          <w:b/>
          <w:i/>
          <w:sz w:val="20"/>
          <w:szCs w:val="20"/>
        </w:rPr>
        <w:t xml:space="preserve"> among the TCI </w:t>
      </w:r>
      <w:proofErr w:type="spellStart"/>
      <w:r w:rsidRPr="0005486C">
        <w:rPr>
          <w:rFonts w:ascii="Times New Roman" w:hAnsi="Times New Roman" w:cs="Times New Roman"/>
          <w:b/>
          <w:i/>
          <w:sz w:val="20"/>
          <w:szCs w:val="20"/>
        </w:rPr>
        <w:t>codepoints</w:t>
      </w:r>
      <w:proofErr w:type="spellEnd"/>
      <w:r w:rsidRPr="0005486C">
        <w:rPr>
          <w:rFonts w:ascii="Times New Roman" w:hAnsi="Times New Roman" w:cs="Times New Roman"/>
          <w:b/>
          <w:i/>
          <w:sz w:val="20"/>
          <w:szCs w:val="20"/>
        </w:rPr>
        <w:t xml:space="preserve"> containing two different TCI states.</w:t>
      </w:r>
    </w:p>
    <w:p w14:paraId="2F21A7A9" w14:textId="77777777" w:rsidR="001F23B4" w:rsidRPr="00535EA4" w:rsidRDefault="001F23B4" w:rsidP="001F23B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When </w:t>
      </w:r>
      <w:r w:rsidRPr="00225C8B">
        <w:rPr>
          <w:rFonts w:ascii="Times New Roman" w:hAnsi="Times New Roman" w:cs="Times New Roman"/>
          <w:b/>
          <w:i/>
          <w:sz w:val="20"/>
          <w:szCs w:val="20"/>
        </w:rPr>
        <w:t xml:space="preserve">the time offset between the reception of the DL DCI and the corresponding PDSCH is less than the threshold </w:t>
      </w:r>
      <w:r>
        <w:rPr>
          <w:rFonts w:ascii="Times New Roman" w:hAnsi="Times New Roman" w:cs="Times New Roman"/>
          <w:b/>
          <w:i/>
          <w:sz w:val="20"/>
          <w:szCs w:val="20"/>
        </w:rPr>
        <w:t>‘</w:t>
      </w:r>
      <w:proofErr w:type="spellStart"/>
      <w:r w:rsidRPr="00225C8B">
        <w:rPr>
          <w:rFonts w:ascii="Times New Roman" w:hAnsi="Times New Roman" w:cs="Times New Roman"/>
          <w:b/>
          <w:i/>
          <w:sz w:val="20"/>
          <w:szCs w:val="20"/>
        </w:rPr>
        <w:t>timeDurationForQCL</w:t>
      </w:r>
      <w:proofErr w:type="spellEnd"/>
      <w:r>
        <w:rPr>
          <w:rFonts w:ascii="Times New Roman" w:hAnsi="Times New Roman" w:cs="Times New Roman"/>
          <w:b/>
          <w:i/>
          <w:sz w:val="20"/>
          <w:szCs w:val="20"/>
        </w:rPr>
        <w:t>’</w:t>
      </w:r>
      <w:r>
        <w:rPr>
          <w:rFonts w:ascii="Times New Roman" w:hAnsi="Times New Roman" w:cs="Times New Roman" w:hint="eastAsia"/>
          <w:b/>
          <w:i/>
          <w:sz w:val="20"/>
          <w:szCs w:val="20"/>
        </w:rPr>
        <w:t xml:space="preserve">, and </w:t>
      </w:r>
      <w:r w:rsidRPr="00535EA4">
        <w:rPr>
          <w:rFonts w:ascii="Times New Roman" w:hAnsi="Times New Roman" w:cs="Times New Roman"/>
          <w:b/>
          <w:i/>
          <w:sz w:val="20"/>
          <w:szCs w:val="20"/>
        </w:rPr>
        <w:t xml:space="preserve">a UE is </w:t>
      </w:r>
      <w:r>
        <w:rPr>
          <w:rFonts w:ascii="Times New Roman" w:hAnsi="Times New Roman" w:cs="Times New Roman" w:hint="eastAsia"/>
          <w:b/>
          <w:i/>
          <w:sz w:val="20"/>
          <w:szCs w:val="20"/>
        </w:rPr>
        <w:t xml:space="preserve">not </w:t>
      </w:r>
      <w:r w:rsidRPr="00535EA4">
        <w:rPr>
          <w:rFonts w:ascii="Times New Roman" w:hAnsi="Times New Roman" w:cs="Times New Roman"/>
          <w:b/>
          <w:i/>
          <w:sz w:val="20"/>
          <w:szCs w:val="20"/>
        </w:rPr>
        <w:t xml:space="preserve">configured with </w:t>
      </w:r>
      <w:r>
        <w:rPr>
          <w:rFonts w:ascii="Times New Roman" w:hAnsi="Times New Roman" w:cs="Times New Roman"/>
          <w:b/>
          <w:i/>
          <w:sz w:val="20"/>
          <w:szCs w:val="20"/>
        </w:rPr>
        <w:t>‘</w:t>
      </w:r>
      <w:proofErr w:type="spellStart"/>
      <w:r w:rsidRPr="00535EA4">
        <w:rPr>
          <w:rFonts w:ascii="Times New Roman" w:hAnsi="Times New Roman" w:cs="Times New Roman"/>
          <w:b/>
          <w:i/>
          <w:sz w:val="20"/>
          <w:szCs w:val="20"/>
        </w:rPr>
        <w:t>enableTwoDefaultTCI</w:t>
      </w:r>
      <w:proofErr w:type="spellEnd"/>
      <w:r w:rsidRPr="00535EA4">
        <w:rPr>
          <w:rFonts w:ascii="Times New Roman" w:hAnsi="Times New Roman" w:cs="Times New Roman"/>
          <w:b/>
          <w:i/>
          <w:sz w:val="20"/>
          <w:szCs w:val="20"/>
        </w:rPr>
        <w:t>-States</w:t>
      </w:r>
      <w:r>
        <w:rPr>
          <w:rFonts w:ascii="Times New Roman" w:hAnsi="Times New Roman" w:cs="Times New Roman"/>
          <w:b/>
          <w:i/>
          <w:sz w:val="20"/>
          <w:szCs w:val="20"/>
        </w:rPr>
        <w:t>’</w:t>
      </w:r>
      <w:r>
        <w:rPr>
          <w:rFonts w:ascii="Times New Roman" w:hAnsi="Times New Roman" w:cs="Times New Roman" w:hint="eastAsia"/>
          <w:b/>
          <w:i/>
          <w:sz w:val="20"/>
          <w:szCs w:val="20"/>
        </w:rPr>
        <w:t>, one</w:t>
      </w:r>
      <w:r>
        <w:rPr>
          <w:rFonts w:ascii="Times New Roman" w:hAnsi="Times New Roman" w:cs="Times New Roman"/>
          <w:b/>
          <w:i/>
          <w:sz w:val="20"/>
          <w:szCs w:val="20"/>
        </w:rPr>
        <w:t xml:space="preserve"> of </w:t>
      </w:r>
      <w:r w:rsidRPr="00535EA4">
        <w:rPr>
          <w:rFonts w:ascii="Times New Roman" w:hAnsi="Times New Roman" w:cs="Times New Roman"/>
          <w:b/>
          <w:i/>
          <w:sz w:val="20"/>
          <w:szCs w:val="20"/>
        </w:rPr>
        <w:t xml:space="preserve">the following schemes </w:t>
      </w:r>
      <w:r>
        <w:rPr>
          <w:rFonts w:ascii="Times New Roman" w:hAnsi="Times New Roman" w:cs="Times New Roman"/>
          <w:b/>
          <w:i/>
          <w:sz w:val="20"/>
          <w:szCs w:val="20"/>
        </w:rPr>
        <w:t>is supported</w:t>
      </w:r>
      <w:r w:rsidRPr="00535EA4">
        <w:rPr>
          <w:rFonts w:ascii="Times New Roman" w:hAnsi="Times New Roman" w:cs="Times New Roman"/>
          <w:b/>
          <w:i/>
          <w:sz w:val="20"/>
          <w:szCs w:val="20"/>
        </w:rPr>
        <w:t>:</w:t>
      </w:r>
    </w:p>
    <w:p w14:paraId="3929C14E" w14:textId="77777777" w:rsidR="001F23B4" w:rsidRPr="00C73999" w:rsidRDefault="001F23B4" w:rsidP="001F23B4">
      <w:pPr>
        <w:pStyle w:val="ae"/>
        <w:numPr>
          <w:ilvl w:val="1"/>
          <w:numId w:val="11"/>
        </w:numPr>
        <w:spacing w:beforeLines="50" w:before="120" w:afterLines="50" w:after="120"/>
        <w:ind w:firstLineChars="0"/>
        <w:rPr>
          <w:rFonts w:ascii="Times New Roman" w:hAnsi="Times New Roman" w:cs="Times New Roman"/>
          <w:b/>
          <w:i/>
          <w:sz w:val="20"/>
          <w:szCs w:val="20"/>
        </w:rPr>
      </w:pPr>
      <w:r w:rsidRPr="00C73999">
        <w:rPr>
          <w:rFonts w:ascii="Times New Roman" w:hAnsi="Times New Roman" w:cs="Times New Roman"/>
          <w:b/>
          <w:i/>
          <w:sz w:val="20"/>
          <w:szCs w:val="20"/>
        </w:rPr>
        <w:t>Alt 3: UE applies the QCL assumption of the lowest ID CORESET that has only one TCI state in the latest slot.</w:t>
      </w:r>
    </w:p>
    <w:p w14:paraId="11E9AF0C" w14:textId="77777777" w:rsidR="001F23B4" w:rsidRPr="00C73999" w:rsidRDefault="001F23B4" w:rsidP="001F23B4">
      <w:pPr>
        <w:pStyle w:val="ae"/>
        <w:numPr>
          <w:ilvl w:val="1"/>
          <w:numId w:val="11"/>
        </w:numPr>
        <w:spacing w:beforeLines="50" w:before="120" w:afterLines="50" w:after="120"/>
        <w:ind w:firstLineChars="0"/>
        <w:rPr>
          <w:rFonts w:ascii="Times New Roman" w:hAnsi="Times New Roman" w:cs="Times New Roman"/>
          <w:b/>
          <w:i/>
          <w:sz w:val="20"/>
          <w:szCs w:val="20"/>
        </w:rPr>
      </w:pPr>
      <w:r w:rsidRPr="00C73999">
        <w:rPr>
          <w:rFonts w:ascii="Times New Roman" w:hAnsi="Times New Roman" w:cs="Times New Roman"/>
          <w:b/>
          <w:i/>
          <w:sz w:val="20"/>
          <w:szCs w:val="20"/>
        </w:rPr>
        <w:t xml:space="preserve">Alt 4: If the CORESET with the lowest ID in the latest slot is associated to one TCI state, UE applies the QCL assumption of this CORESET; </w:t>
      </w:r>
      <w:r>
        <w:rPr>
          <w:rFonts w:ascii="Times New Roman" w:hAnsi="Times New Roman" w:cs="Times New Roman" w:hint="eastAsia"/>
          <w:b/>
          <w:i/>
          <w:sz w:val="20"/>
          <w:szCs w:val="20"/>
        </w:rPr>
        <w:t>o</w:t>
      </w:r>
      <w:r w:rsidRPr="00C73999">
        <w:rPr>
          <w:rFonts w:ascii="Times New Roman" w:hAnsi="Times New Roman" w:cs="Times New Roman"/>
          <w:b/>
          <w:i/>
          <w:sz w:val="20"/>
          <w:szCs w:val="20"/>
        </w:rPr>
        <w:t xml:space="preserve">therwise, if the CORESET with the lowest ID in the latest slot is associated to two TCI state, UE applies the first TCI state of </w:t>
      </w:r>
      <w:r>
        <w:rPr>
          <w:rFonts w:ascii="Times New Roman" w:hAnsi="Times New Roman" w:cs="Times New Roman" w:hint="eastAsia"/>
          <w:b/>
          <w:i/>
          <w:sz w:val="20"/>
          <w:szCs w:val="20"/>
        </w:rPr>
        <w:t>the</w:t>
      </w:r>
      <w:r w:rsidRPr="00C73999">
        <w:rPr>
          <w:rFonts w:ascii="Times New Roman" w:hAnsi="Times New Roman" w:cs="Times New Roman"/>
          <w:b/>
          <w:i/>
          <w:sz w:val="20"/>
          <w:szCs w:val="20"/>
        </w:rPr>
        <w:t xml:space="preserve"> CORESET. </w:t>
      </w:r>
    </w:p>
    <w:p w14:paraId="5E8DA20E" w14:textId="77777777" w:rsidR="00D50E5E" w:rsidRDefault="00D50E5E" w:rsidP="00D50E5E">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4: </w:t>
      </w:r>
    </w:p>
    <w:p w14:paraId="7A8ECEA5" w14:textId="77777777" w:rsidR="00D50E5E" w:rsidRPr="00F93816" w:rsidRDefault="00D50E5E" w:rsidP="00D50E5E">
      <w:pPr>
        <w:pStyle w:val="ae"/>
        <w:numPr>
          <w:ilvl w:val="0"/>
          <w:numId w:val="27"/>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When the time offset between the reception of the DL DCI and the corresponding PDSCH is equal or larger than the threshold ’</w:t>
      </w:r>
      <w:proofErr w:type="spellStart"/>
      <w:r>
        <w:rPr>
          <w:rFonts w:ascii="Times New Roman" w:hAnsi="Times New Roman" w:cs="Times New Roman"/>
          <w:b/>
          <w:i/>
          <w:sz w:val="20"/>
          <w:szCs w:val="20"/>
        </w:rPr>
        <w:t>timeDurationForQCL</w:t>
      </w:r>
      <w:proofErr w:type="spellEnd"/>
      <w:r>
        <w:rPr>
          <w:rFonts w:ascii="Times New Roman" w:hAnsi="Times New Roman" w:cs="Times New Roman"/>
          <w:b/>
          <w:i/>
          <w:sz w:val="20"/>
          <w:szCs w:val="20"/>
        </w:rPr>
        <w:t xml:space="preserve">’ but there is no TCI field in the DCI scheduling PDSCH, </w:t>
      </w:r>
      <w:r>
        <w:rPr>
          <w:rFonts w:ascii="Times New Roman" w:hAnsi="Times New Roman" w:cs="Times New Roman" w:hint="eastAsia"/>
          <w:b/>
          <w:i/>
          <w:sz w:val="20"/>
          <w:szCs w:val="20"/>
        </w:rPr>
        <w:t>the following scheme on QCL assumption for PDSCH with scheme 1 is considered:</w:t>
      </w:r>
    </w:p>
    <w:p w14:paraId="539A8ECB" w14:textId="77777777" w:rsidR="00D50E5E" w:rsidRPr="00BE2B71" w:rsidRDefault="00D50E5E" w:rsidP="00D50E5E">
      <w:pPr>
        <w:pStyle w:val="ae"/>
        <w:numPr>
          <w:ilvl w:val="1"/>
          <w:numId w:val="27"/>
        </w:numPr>
        <w:spacing w:beforeLines="50" w:before="120" w:afterLines="50" w:after="120"/>
        <w:ind w:firstLineChars="0"/>
        <w:rPr>
          <w:rFonts w:ascii="Times New Roman" w:hAnsi="Times New Roman" w:cs="Times New Roman"/>
          <w:b/>
          <w:i/>
          <w:sz w:val="20"/>
          <w:szCs w:val="20"/>
        </w:rPr>
      </w:pPr>
      <w:r w:rsidRPr="00BE2B71">
        <w:rPr>
          <w:rFonts w:ascii="Times New Roman" w:hAnsi="Times New Roman" w:cs="Times New Roman"/>
          <w:b/>
          <w:i/>
          <w:sz w:val="20"/>
          <w:szCs w:val="20"/>
        </w:rPr>
        <w:t>If a UE is configured with ‘</w:t>
      </w:r>
      <w:proofErr w:type="spellStart"/>
      <w:r w:rsidRPr="00BE2B71">
        <w:rPr>
          <w:rFonts w:ascii="Times New Roman" w:hAnsi="Times New Roman" w:cs="Times New Roman"/>
          <w:b/>
          <w:i/>
          <w:sz w:val="20"/>
          <w:szCs w:val="20"/>
        </w:rPr>
        <w:t>enableTwoDefaultTCI</w:t>
      </w:r>
      <w:proofErr w:type="spellEnd"/>
      <w:r w:rsidRPr="00BE2B71">
        <w:rPr>
          <w:rFonts w:ascii="Times New Roman" w:hAnsi="Times New Roman" w:cs="Times New Roman"/>
          <w:b/>
          <w:i/>
          <w:sz w:val="20"/>
          <w:szCs w:val="20"/>
        </w:rPr>
        <w:t xml:space="preserve">-States’, UE </w:t>
      </w:r>
      <w:r w:rsidRPr="00BE2B71">
        <w:rPr>
          <w:rFonts w:ascii="Times New Roman" w:hAnsi="Times New Roman" w:cs="Times New Roman" w:hint="eastAsia"/>
          <w:b/>
          <w:i/>
          <w:sz w:val="20"/>
          <w:szCs w:val="20"/>
        </w:rPr>
        <w:t>applies the QCL assumption</w:t>
      </w:r>
      <w:r w:rsidRPr="00BE2B71">
        <w:rPr>
          <w:rFonts w:ascii="Times New Roman" w:hAnsi="Times New Roman" w:cs="Times New Roman"/>
          <w:b/>
          <w:i/>
          <w:sz w:val="20"/>
          <w:szCs w:val="20"/>
        </w:rPr>
        <w:t xml:space="preserve"> of </w:t>
      </w:r>
      <w:r w:rsidRPr="00BE2B71">
        <w:rPr>
          <w:rFonts w:ascii="Times New Roman" w:hAnsi="Times New Roman" w:cs="Times New Roman" w:hint="eastAsia"/>
          <w:b/>
          <w:i/>
          <w:sz w:val="20"/>
          <w:szCs w:val="20"/>
        </w:rPr>
        <w:t>the</w:t>
      </w:r>
      <w:r w:rsidRPr="00BE2B71">
        <w:rPr>
          <w:rFonts w:ascii="Times New Roman" w:hAnsi="Times New Roman" w:cs="Times New Roman"/>
          <w:b/>
          <w:i/>
          <w:sz w:val="20"/>
          <w:szCs w:val="20"/>
        </w:rPr>
        <w:t xml:space="preserve"> CORESET</w:t>
      </w:r>
      <w:r w:rsidRPr="00BE2B71">
        <w:rPr>
          <w:rFonts w:ascii="Times New Roman" w:hAnsi="Times New Roman" w:cs="Times New Roman" w:hint="eastAsia"/>
          <w:b/>
          <w:i/>
          <w:sz w:val="20"/>
          <w:szCs w:val="20"/>
        </w:rPr>
        <w:t xml:space="preserve"> that </w:t>
      </w:r>
      <w:r w:rsidRPr="00BE2B71">
        <w:rPr>
          <w:rFonts w:ascii="Times New Roman" w:hAnsi="Times New Roman" w:cs="Times New Roman"/>
          <w:b/>
          <w:i/>
          <w:sz w:val="20"/>
          <w:szCs w:val="20"/>
        </w:rPr>
        <w:t>schedul</w:t>
      </w:r>
      <w:r w:rsidRPr="00BE2B71">
        <w:rPr>
          <w:rFonts w:ascii="Times New Roman" w:hAnsi="Times New Roman" w:cs="Times New Roman" w:hint="eastAsia"/>
          <w:b/>
          <w:i/>
          <w:sz w:val="20"/>
          <w:szCs w:val="20"/>
        </w:rPr>
        <w:t xml:space="preserve">es the </w:t>
      </w:r>
      <w:r w:rsidRPr="00BE2B71">
        <w:rPr>
          <w:rFonts w:ascii="Times New Roman" w:hAnsi="Times New Roman" w:cs="Times New Roman"/>
          <w:b/>
          <w:i/>
          <w:sz w:val="20"/>
          <w:szCs w:val="20"/>
        </w:rPr>
        <w:t>PDSCH</w:t>
      </w:r>
      <w:r w:rsidRPr="00BE2B71">
        <w:rPr>
          <w:rFonts w:ascii="Times New Roman" w:hAnsi="Times New Roman" w:cs="Times New Roman" w:hint="eastAsia"/>
          <w:b/>
          <w:i/>
          <w:sz w:val="20"/>
          <w:szCs w:val="20"/>
        </w:rPr>
        <w:t xml:space="preserve"> when </w:t>
      </w:r>
      <w:r w:rsidRPr="00BE2B71">
        <w:rPr>
          <w:rFonts w:ascii="Times New Roman" w:hAnsi="Times New Roman" w:cs="Times New Roman"/>
          <w:b/>
          <w:i/>
          <w:sz w:val="20"/>
          <w:szCs w:val="20"/>
        </w:rPr>
        <w:t>receiving the PDSCH.</w:t>
      </w:r>
    </w:p>
    <w:p w14:paraId="0F552163" w14:textId="1B9402FB" w:rsidR="00D50E5E" w:rsidRPr="00D50E5E" w:rsidRDefault="00D50E5E" w:rsidP="00D50E5E">
      <w:pPr>
        <w:pStyle w:val="ae"/>
        <w:numPr>
          <w:ilvl w:val="1"/>
          <w:numId w:val="27"/>
        </w:numPr>
        <w:spacing w:beforeLines="50" w:before="120" w:afterLines="50" w:after="120"/>
        <w:ind w:firstLineChars="0"/>
        <w:rPr>
          <w:rFonts w:ascii="Times New Roman" w:hAnsi="Times New Roman" w:cs="Times New Roman"/>
          <w:b/>
          <w:i/>
          <w:sz w:val="20"/>
          <w:szCs w:val="20"/>
        </w:rPr>
      </w:pPr>
      <w:r w:rsidRPr="00BE2B71">
        <w:rPr>
          <w:rFonts w:ascii="Times New Roman" w:hAnsi="Times New Roman" w:cs="Times New Roman"/>
          <w:b/>
          <w:i/>
          <w:sz w:val="20"/>
          <w:szCs w:val="20"/>
        </w:rPr>
        <w:t>If a UE is not configured with ‘</w:t>
      </w:r>
      <w:proofErr w:type="spellStart"/>
      <w:r w:rsidRPr="00BE2B71">
        <w:rPr>
          <w:rFonts w:ascii="Times New Roman" w:hAnsi="Times New Roman" w:cs="Times New Roman"/>
          <w:b/>
          <w:i/>
          <w:sz w:val="20"/>
          <w:szCs w:val="20"/>
        </w:rPr>
        <w:t>enableTwoDefaultTCI</w:t>
      </w:r>
      <w:proofErr w:type="spellEnd"/>
      <w:r w:rsidRPr="00BE2B71">
        <w:rPr>
          <w:rFonts w:ascii="Times New Roman" w:hAnsi="Times New Roman" w:cs="Times New Roman"/>
          <w:b/>
          <w:i/>
          <w:sz w:val="20"/>
          <w:szCs w:val="20"/>
        </w:rPr>
        <w:t xml:space="preserve">-States’ and the CORESET </w:t>
      </w:r>
      <w:r w:rsidRPr="00BE2B71">
        <w:rPr>
          <w:rFonts w:ascii="Times New Roman" w:hAnsi="Times New Roman" w:cs="Times New Roman" w:hint="eastAsia"/>
          <w:b/>
          <w:i/>
          <w:sz w:val="20"/>
          <w:szCs w:val="20"/>
        </w:rPr>
        <w:t>that schedules the</w:t>
      </w:r>
      <w:r w:rsidRPr="00BE2B71">
        <w:rPr>
          <w:rFonts w:ascii="Times New Roman" w:hAnsi="Times New Roman" w:cs="Times New Roman"/>
          <w:b/>
          <w:i/>
          <w:sz w:val="20"/>
          <w:szCs w:val="20"/>
        </w:rPr>
        <w:t xml:space="preserve"> PDSCH is associated with two TCI states, UE </w:t>
      </w:r>
      <w:r w:rsidRPr="00BE2B71">
        <w:rPr>
          <w:rFonts w:ascii="Times New Roman" w:hAnsi="Times New Roman" w:cs="Times New Roman" w:hint="eastAsia"/>
          <w:b/>
          <w:i/>
          <w:sz w:val="20"/>
          <w:szCs w:val="20"/>
        </w:rPr>
        <w:t xml:space="preserve">applies the </w:t>
      </w:r>
      <w:r w:rsidRPr="00BE2B71">
        <w:rPr>
          <w:rFonts w:ascii="Times New Roman" w:hAnsi="Times New Roman" w:cs="Times New Roman"/>
          <w:b/>
          <w:i/>
          <w:sz w:val="20"/>
          <w:szCs w:val="20"/>
        </w:rPr>
        <w:t xml:space="preserve">first TCI state of </w:t>
      </w:r>
      <w:r w:rsidRPr="00BE2B71">
        <w:rPr>
          <w:rFonts w:ascii="Times New Roman" w:hAnsi="Times New Roman" w:cs="Times New Roman" w:hint="eastAsia"/>
          <w:b/>
          <w:i/>
          <w:sz w:val="20"/>
          <w:szCs w:val="20"/>
        </w:rPr>
        <w:t>the</w:t>
      </w:r>
      <w:r w:rsidRPr="00BE2B71">
        <w:rPr>
          <w:rFonts w:ascii="Times New Roman" w:hAnsi="Times New Roman" w:cs="Times New Roman"/>
          <w:b/>
          <w:i/>
          <w:sz w:val="20"/>
          <w:szCs w:val="20"/>
        </w:rPr>
        <w:t xml:space="preserve"> CORESET</w:t>
      </w:r>
      <w:r w:rsidRPr="00BE2B71">
        <w:rPr>
          <w:rFonts w:ascii="Times New Roman" w:hAnsi="Times New Roman" w:cs="Times New Roman" w:hint="eastAsia"/>
          <w:b/>
          <w:i/>
          <w:sz w:val="20"/>
          <w:szCs w:val="20"/>
        </w:rPr>
        <w:t xml:space="preserve"> when </w:t>
      </w:r>
      <w:r w:rsidRPr="00BE2B71">
        <w:rPr>
          <w:rFonts w:ascii="Times New Roman" w:hAnsi="Times New Roman" w:cs="Times New Roman"/>
          <w:b/>
          <w:i/>
          <w:sz w:val="20"/>
          <w:szCs w:val="20"/>
        </w:rPr>
        <w:t>receiving the PDSCH.</w:t>
      </w:r>
    </w:p>
    <w:p w14:paraId="78385303" w14:textId="77777777" w:rsidR="00DE07D5" w:rsidRDefault="00DE07D5" w:rsidP="00DE07D5">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5: </w:t>
      </w:r>
    </w:p>
    <w:p w14:paraId="23D5A310" w14:textId="77777777" w:rsidR="00DE07D5" w:rsidRPr="000B7F5B" w:rsidRDefault="00DE07D5" w:rsidP="00DE07D5">
      <w:pPr>
        <w:pStyle w:val="ae"/>
        <w:numPr>
          <w:ilvl w:val="0"/>
          <w:numId w:val="43"/>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lang w:val="x-none"/>
        </w:rPr>
        <w:t>Enhancements on default beam for AP-CSI RS is supported in Rel-17, the following cases can be considered:</w:t>
      </w:r>
    </w:p>
    <w:p w14:paraId="55DD51C9" w14:textId="77777777" w:rsidR="00DE07D5" w:rsidRPr="003824CD" w:rsidRDefault="00DE07D5" w:rsidP="00DE07D5">
      <w:pPr>
        <w:pStyle w:val="ae"/>
        <w:numPr>
          <w:ilvl w:val="1"/>
          <w:numId w:val="43"/>
        </w:numPr>
        <w:spacing w:beforeLines="50" w:before="120" w:afterLines="50" w:after="120"/>
        <w:ind w:firstLineChars="0"/>
        <w:rPr>
          <w:rFonts w:ascii="Times New Roman" w:hAnsi="Times New Roman" w:cs="Times New Roman"/>
          <w:b/>
          <w:i/>
          <w:sz w:val="20"/>
          <w:szCs w:val="20"/>
        </w:rPr>
      </w:pPr>
      <w:r w:rsidRPr="006D07EC">
        <w:rPr>
          <w:rFonts w:ascii="Times New Roman" w:hAnsi="Times New Roman" w:cs="Times New Roman"/>
          <w:b/>
          <w:i/>
          <w:sz w:val="20"/>
          <w:szCs w:val="20"/>
          <w:lang w:val="x-none"/>
        </w:rPr>
        <w:t>the cases in Rel-16 that the default beam of</w:t>
      </w:r>
      <w:r>
        <w:rPr>
          <w:rFonts w:ascii="Times New Roman" w:hAnsi="Times New Roman" w:cs="Times New Roman" w:hint="eastAsia"/>
          <w:b/>
          <w:i/>
          <w:sz w:val="20"/>
          <w:szCs w:val="20"/>
          <w:lang w:val="x-none"/>
        </w:rPr>
        <w:t xml:space="preserve"> a</w:t>
      </w:r>
      <w:r w:rsidRPr="006D07EC">
        <w:rPr>
          <w:rFonts w:ascii="Times New Roman" w:hAnsi="Times New Roman" w:cs="Times New Roman"/>
          <w:b/>
          <w:i/>
          <w:sz w:val="20"/>
          <w:szCs w:val="20"/>
          <w:lang w:val="x-none"/>
        </w:rPr>
        <w:t xml:space="preserve"> </w:t>
      </w:r>
      <w:r>
        <w:rPr>
          <w:rFonts w:ascii="Times New Roman" w:hAnsi="Times New Roman" w:cs="Times New Roman" w:hint="eastAsia"/>
          <w:b/>
          <w:i/>
          <w:sz w:val="20"/>
          <w:szCs w:val="20"/>
          <w:lang w:val="x-none"/>
        </w:rPr>
        <w:t>AP-</w:t>
      </w:r>
      <w:r>
        <w:rPr>
          <w:rFonts w:ascii="Times New Roman" w:hAnsi="Times New Roman" w:cs="Times New Roman"/>
          <w:b/>
          <w:i/>
          <w:sz w:val="20"/>
          <w:szCs w:val="20"/>
          <w:lang w:val="x-none"/>
        </w:rPr>
        <w:t>CSI</w:t>
      </w:r>
      <w:r>
        <w:rPr>
          <w:rFonts w:ascii="Times New Roman" w:hAnsi="Times New Roman" w:cs="Times New Roman" w:hint="eastAsia"/>
          <w:b/>
          <w:i/>
          <w:sz w:val="20"/>
          <w:szCs w:val="20"/>
          <w:lang w:val="x-none"/>
        </w:rPr>
        <w:t xml:space="preserve"> </w:t>
      </w:r>
      <w:r w:rsidRPr="006D07EC">
        <w:rPr>
          <w:rFonts w:ascii="Times New Roman" w:hAnsi="Times New Roman" w:cs="Times New Roman"/>
          <w:b/>
          <w:i/>
          <w:sz w:val="20"/>
          <w:szCs w:val="20"/>
          <w:lang w:val="x-none"/>
        </w:rPr>
        <w:t>RS is determined by the TCI states</w:t>
      </w:r>
      <w:r>
        <w:rPr>
          <w:rFonts w:ascii="Times New Roman" w:hAnsi="Times New Roman" w:cs="Times New Roman" w:hint="eastAsia"/>
          <w:b/>
          <w:i/>
          <w:sz w:val="20"/>
          <w:szCs w:val="20"/>
          <w:lang w:val="x-none"/>
        </w:rPr>
        <w:t>/QCL assumption</w:t>
      </w:r>
      <w:r w:rsidRPr="006D07EC">
        <w:rPr>
          <w:rFonts w:ascii="Times New Roman" w:hAnsi="Times New Roman" w:cs="Times New Roman"/>
          <w:b/>
          <w:i/>
          <w:sz w:val="20"/>
          <w:szCs w:val="20"/>
          <w:lang w:val="x-none"/>
        </w:rPr>
        <w:t xml:space="preserve"> of a PDSCH or </w:t>
      </w:r>
      <w:r w:rsidRPr="00DE07D5">
        <w:rPr>
          <w:rFonts w:ascii="Times New Roman" w:hAnsi="Times New Roman" w:cs="Times New Roman" w:hint="eastAsia"/>
          <w:b/>
          <w:i/>
          <w:sz w:val="20"/>
          <w:szCs w:val="20"/>
          <w:lang w:val="x-none"/>
        </w:rPr>
        <w:t>CORESET</w:t>
      </w:r>
      <w:r>
        <w:rPr>
          <w:rFonts w:ascii="Times New Roman" w:hAnsi="Times New Roman" w:cs="Times New Roman" w:hint="eastAsia"/>
          <w:b/>
          <w:i/>
          <w:sz w:val="20"/>
          <w:szCs w:val="20"/>
          <w:lang w:val="x-none"/>
        </w:rPr>
        <w:t>.</w:t>
      </w:r>
    </w:p>
    <w:p w14:paraId="09F6BC69" w14:textId="77777777" w:rsidR="00CD0ADB" w:rsidRDefault="00CD0ADB" w:rsidP="00CD0ADB">
      <w:p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6: </w:t>
      </w:r>
    </w:p>
    <w:p w14:paraId="59A6AB5C" w14:textId="77777777" w:rsidR="00CD0ADB" w:rsidRDefault="00CD0ADB" w:rsidP="00CD0ADB">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identification of the enhanced transmission scheme </w:t>
      </w:r>
      <w:r>
        <w:rPr>
          <w:rFonts w:ascii="Times New Roman" w:hAnsi="Times New Roman" w:cs="Times New Roman" w:hint="eastAsia"/>
          <w:b/>
          <w:i/>
          <w:sz w:val="20"/>
          <w:szCs w:val="20"/>
        </w:rPr>
        <w:t>in HST scenario for PDSCH</w:t>
      </w:r>
      <w:r>
        <w:rPr>
          <w:rFonts w:ascii="Times New Roman" w:hAnsi="Times New Roman" w:cs="Times New Roman"/>
          <w:b/>
          <w:i/>
          <w:sz w:val="20"/>
          <w:szCs w:val="20"/>
        </w:rPr>
        <w:t>,</w:t>
      </w:r>
      <w:r w:rsidRPr="008E0F24">
        <w:rPr>
          <w:rFonts w:ascii="Times New Roman" w:hAnsi="Times New Roman" w:cs="Times New Roman" w:hint="eastAsia"/>
          <w:b/>
          <w:i/>
          <w:sz w:val="20"/>
          <w:szCs w:val="20"/>
        </w:rPr>
        <w:t xml:space="preserve"> </w:t>
      </w:r>
      <w:r w:rsidRPr="00F36E51">
        <w:rPr>
          <w:rFonts w:ascii="Times New Roman" w:hAnsi="Times New Roman" w:cs="Times New Roman" w:hint="eastAsia"/>
          <w:b/>
          <w:i/>
          <w:sz w:val="20"/>
          <w:szCs w:val="20"/>
        </w:rPr>
        <w:t>dynamic</w:t>
      </w:r>
      <w:r>
        <w:rPr>
          <w:rFonts w:ascii="Times New Roman" w:hAnsi="Times New Roman" w:cs="Times New Roman" w:hint="eastAsia"/>
          <w:b/>
          <w:i/>
          <w:sz w:val="20"/>
          <w:szCs w:val="20"/>
        </w:rPr>
        <w:t xml:space="preserve"> </w:t>
      </w:r>
      <w:r w:rsidRPr="00F36E51">
        <w:rPr>
          <w:rFonts w:ascii="Times New Roman" w:hAnsi="Times New Roman" w:cs="Times New Roman" w:hint="eastAsia"/>
          <w:b/>
          <w:i/>
          <w:sz w:val="20"/>
          <w:szCs w:val="20"/>
        </w:rPr>
        <w:t>(DCI based)</w:t>
      </w:r>
      <w:r>
        <w:rPr>
          <w:rFonts w:ascii="Times New Roman" w:hAnsi="Times New Roman" w:cs="Times New Roman" w:hint="eastAsia"/>
          <w:b/>
          <w:i/>
          <w:sz w:val="20"/>
          <w:szCs w:val="20"/>
        </w:rPr>
        <w:t xml:space="preserve"> </w:t>
      </w:r>
      <w:r w:rsidRPr="00F36E51">
        <w:rPr>
          <w:rFonts w:ascii="Times New Roman" w:hAnsi="Times New Roman" w:cs="Times New Roman" w:hint="eastAsia"/>
          <w:b/>
          <w:i/>
          <w:sz w:val="20"/>
          <w:szCs w:val="20"/>
        </w:rPr>
        <w:t xml:space="preserve">switching </w:t>
      </w:r>
      <w:r w:rsidRPr="002F013B">
        <w:rPr>
          <w:rFonts w:ascii="Times New Roman" w:hAnsi="Times New Roman" w:cs="Times New Roman"/>
          <w:b/>
          <w:i/>
          <w:sz w:val="20"/>
          <w:szCs w:val="20"/>
        </w:rPr>
        <w:t xml:space="preserve">of scheme 1 (PDSCH) </w:t>
      </w:r>
      <w:r>
        <w:rPr>
          <w:rFonts w:ascii="Times New Roman" w:hAnsi="Times New Roman" w:cs="Times New Roman" w:hint="eastAsia"/>
          <w:b/>
          <w:i/>
          <w:sz w:val="20"/>
          <w:szCs w:val="20"/>
        </w:rPr>
        <w:t>and</w:t>
      </w:r>
      <w:r>
        <w:rPr>
          <w:rFonts w:ascii="Times New Roman" w:hAnsi="Times New Roman" w:cs="Times New Roman"/>
          <w:b/>
          <w:i/>
          <w:sz w:val="20"/>
          <w:szCs w:val="20"/>
        </w:rPr>
        <w:t xml:space="preserve"> </w:t>
      </w:r>
      <w:r w:rsidRPr="002F013B">
        <w:rPr>
          <w:rFonts w:ascii="Times New Roman" w:hAnsi="Times New Roman" w:cs="Times New Roman"/>
          <w:b/>
          <w:i/>
          <w:sz w:val="20"/>
          <w:szCs w:val="20"/>
        </w:rPr>
        <w:t>SDM 1a</w:t>
      </w:r>
      <w:r w:rsidRPr="002F013B">
        <w:rPr>
          <w:rFonts w:ascii="Times New Roman" w:hAnsi="Times New Roman" w:cs="Times New Roman" w:hint="eastAsia"/>
          <w:b/>
          <w:i/>
          <w:sz w:val="20"/>
          <w:szCs w:val="20"/>
        </w:rPr>
        <w:t xml:space="preserve"> </w:t>
      </w:r>
      <w:r>
        <w:rPr>
          <w:rFonts w:ascii="Times New Roman" w:hAnsi="Times New Roman" w:cs="Times New Roman"/>
          <w:b/>
          <w:i/>
          <w:sz w:val="20"/>
          <w:szCs w:val="20"/>
        </w:rPr>
        <w:t>is supported</w:t>
      </w:r>
      <w:r>
        <w:rPr>
          <w:rFonts w:ascii="Times New Roman" w:hAnsi="Times New Roman" w:cs="Times New Roman" w:hint="eastAsia"/>
          <w:b/>
          <w:i/>
          <w:sz w:val="20"/>
          <w:szCs w:val="20"/>
        </w:rPr>
        <w:t>.</w:t>
      </w:r>
    </w:p>
    <w:p w14:paraId="6A08D07F" w14:textId="77777777" w:rsidR="00CD0ADB" w:rsidRPr="008E0F24" w:rsidRDefault="00CD0ADB" w:rsidP="00CD0ADB">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Pr>
          <w:rFonts w:ascii="Times New Roman" w:hAnsi="Times New Roman" w:cs="Times New Roman"/>
          <w:b/>
          <w:i/>
          <w:sz w:val="20"/>
          <w:szCs w:val="20"/>
        </w:rPr>
        <w:t xml:space="preserve">or scheme 1, </w:t>
      </w:r>
      <w:r>
        <w:rPr>
          <w:rFonts w:ascii="Times New Roman" w:hAnsi="Times New Roman" w:cs="Times New Roman" w:hint="eastAsia"/>
          <w:b/>
          <w:i/>
          <w:sz w:val="20"/>
          <w:szCs w:val="20"/>
        </w:rPr>
        <w:t>a</w:t>
      </w:r>
      <w:r w:rsidRPr="00F36E51">
        <w:rPr>
          <w:rFonts w:ascii="Times New Roman" w:hAnsi="Times New Roman" w:cs="Times New Roman" w:hint="eastAsia"/>
          <w:b/>
          <w:i/>
          <w:sz w:val="20"/>
          <w:szCs w:val="20"/>
        </w:rPr>
        <w:t>ll DMRS ports</w:t>
      </w:r>
      <w:r>
        <w:rPr>
          <w:rFonts w:ascii="Times New Roman" w:hAnsi="Times New Roman" w:cs="Times New Roman" w:hint="eastAsia"/>
          <w:b/>
          <w:i/>
          <w:sz w:val="20"/>
          <w:szCs w:val="20"/>
        </w:rPr>
        <w:t xml:space="preserve"> are</w:t>
      </w:r>
      <w:r>
        <w:rPr>
          <w:rFonts w:ascii="Times New Roman" w:hAnsi="Times New Roman" w:cs="Times New Roman"/>
          <w:b/>
          <w:i/>
          <w:sz w:val="20"/>
          <w:szCs w:val="20"/>
        </w:rPr>
        <w:t xml:space="preserve"> expected to</w:t>
      </w:r>
      <w:r>
        <w:rPr>
          <w:rFonts w:ascii="Times New Roman" w:hAnsi="Times New Roman" w:cs="Times New Roman" w:hint="eastAsia"/>
          <w:b/>
          <w:i/>
          <w:sz w:val="20"/>
          <w:szCs w:val="20"/>
        </w:rPr>
        <w:t xml:space="preserve"> be within one CDM group.</w:t>
      </w:r>
    </w:p>
    <w:p w14:paraId="08863DA8"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 xml:space="preserve">: </w:t>
      </w:r>
    </w:p>
    <w:p w14:paraId="20F81CD7"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14:paraId="1C8DB5BD" w14:textId="7B85C3EF"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Explicit reporting of the Doppler shift(s) acquired in the 1</w:t>
      </w:r>
      <w:r>
        <w:rPr>
          <w:rFonts w:ascii="Times New Roman" w:hAnsi="Times New Roman" w:cs="Times New Roman"/>
          <w:b/>
          <w:i/>
          <w:sz w:val="20"/>
          <w:szCs w:val="20"/>
          <w:vertAlign w:val="superscript"/>
        </w:rPr>
        <w:t>st</w:t>
      </w: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step is not </w:t>
      </w:r>
      <w:r>
        <w:rPr>
          <w:rFonts w:ascii="Times New Roman" w:hAnsi="Times New Roman" w:cs="Times New Roman" w:hint="eastAsia"/>
          <w:b/>
          <w:i/>
          <w:sz w:val="20"/>
          <w:szCs w:val="20"/>
        </w:rPr>
        <w:t>supported</w:t>
      </w:r>
      <w:r>
        <w:rPr>
          <w:rFonts w:ascii="Times New Roman" w:hAnsi="Times New Roman" w:cs="Times New Roman"/>
          <w:b/>
          <w:i/>
          <w:sz w:val="20"/>
          <w:szCs w:val="20"/>
        </w:rPr>
        <w:t>;</w:t>
      </w:r>
    </w:p>
    <w:p w14:paraId="0381CF75"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Scheme 2-1 or scheme 2-2 is </w:t>
      </w:r>
      <w:r>
        <w:rPr>
          <w:rFonts w:ascii="Times New Roman" w:hAnsi="Times New Roman" w:cs="Times New Roman" w:hint="eastAsia"/>
          <w:b/>
          <w:i/>
          <w:sz w:val="20"/>
          <w:szCs w:val="20"/>
        </w:rPr>
        <w:t>supported</w:t>
      </w:r>
      <w:r>
        <w:rPr>
          <w:rFonts w:ascii="Segoe UI Emoji" w:eastAsia="Segoe UI Emoji" w:hAnsi="Segoe UI Emoji" w:cs="Segoe UI Emoji"/>
          <w:bCs/>
          <w:iCs/>
          <w:sz w:val="20"/>
          <w:szCs w:val="20"/>
        </w:rPr>
        <w:t xml:space="preserve">: </w:t>
      </w:r>
    </w:p>
    <w:p w14:paraId="26006D09" w14:textId="77777777" w:rsidR="005A0745" w:rsidRDefault="00027D14">
      <w:pPr>
        <w:pStyle w:val="ae"/>
        <w:numPr>
          <w:ilvl w:val="2"/>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Variant A or Variant B of TCI states indication for PDCCH/PDSCH is </w:t>
      </w:r>
      <w:r>
        <w:rPr>
          <w:rFonts w:ascii="Times New Roman" w:hAnsi="Times New Roman" w:cs="Times New Roman" w:hint="eastAsia"/>
          <w:b/>
          <w:i/>
          <w:sz w:val="20"/>
          <w:szCs w:val="20"/>
        </w:rPr>
        <w:t>supported, and each TCI state can be associated with QCL-Type D optionally.</w:t>
      </w:r>
    </w:p>
    <w:p w14:paraId="7963A837" w14:textId="77777777" w:rsidR="005A0745" w:rsidRDefault="00027D1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 xml:space="preserve">: </w:t>
      </w:r>
    </w:p>
    <w:p w14:paraId="7F393DCA" w14:textId="77777777" w:rsidR="005A0745"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the enhanced transmission scheme with frequency pre-compensation, </w:t>
      </w:r>
    </w:p>
    <w:p w14:paraId="5204594E"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The </w:t>
      </w:r>
      <w:r>
        <w:rPr>
          <w:rFonts w:ascii="Times New Roman" w:hAnsi="Times New Roman" w:cs="Times New Roman" w:hint="eastAsia"/>
          <w:b/>
          <w:i/>
          <w:sz w:val="20"/>
          <w:szCs w:val="20"/>
        </w:rPr>
        <w:t>indication on which RS is used for DL frequ</w:t>
      </w:r>
      <w:r>
        <w:rPr>
          <w:rFonts w:ascii="Times New Roman" w:hAnsi="Times New Roman" w:cs="Times New Roman"/>
          <w:b/>
          <w:i/>
          <w:sz w:val="20"/>
          <w:szCs w:val="20"/>
        </w:rPr>
        <w:t>e</w:t>
      </w:r>
      <w:r>
        <w:rPr>
          <w:rFonts w:ascii="Times New Roman" w:hAnsi="Times New Roman" w:cs="Times New Roman" w:hint="eastAsia"/>
          <w:b/>
          <w:i/>
          <w:sz w:val="20"/>
          <w:szCs w:val="20"/>
        </w:rPr>
        <w:t>ncy tracking is not needed</w:t>
      </w:r>
      <w:r>
        <w:rPr>
          <w:rFonts w:ascii="Times New Roman" w:hAnsi="Times New Roman" w:cs="Times New Roman"/>
          <w:b/>
          <w:i/>
          <w:sz w:val="20"/>
          <w:szCs w:val="20"/>
        </w:rPr>
        <w:t>;</w:t>
      </w:r>
    </w:p>
    <w:p w14:paraId="0BE2E6F9" w14:textId="77777777" w:rsidR="005A0745"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Association of DL and UL signals is not needed.</w:t>
      </w:r>
    </w:p>
    <w:p w14:paraId="1AC38592" w14:textId="77777777" w:rsidR="005A0745" w:rsidRDefault="00027D14">
      <w:pPr>
        <w:pStyle w:val="ae"/>
        <w:keepNext/>
        <w:widowControl/>
        <w:numPr>
          <w:ilvl w:val="0"/>
          <w:numId w:val="4"/>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References</w:t>
      </w:r>
    </w:p>
    <w:p w14:paraId="59E804D5" w14:textId="77777777" w:rsidR="005A0745" w:rsidRDefault="00027D14">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[1] RP-193133, New WID: Further enhancements on MIMO for NR, RAN #86.</w:t>
      </w:r>
    </w:p>
    <w:p w14:paraId="350E5491" w14:textId="75EBA005" w:rsidR="005A0745" w:rsidRDefault="00027D14">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[2] </w:t>
      </w:r>
      <w:r>
        <w:rPr>
          <w:rFonts w:ascii="Times New Roman" w:eastAsia="宋体" w:hAnsi="Times New Roman" w:cs="Times New Roman"/>
          <w:sz w:val="20"/>
          <w:szCs w:val="20"/>
          <w:lang w:eastAsia="zh-CN"/>
        </w:rPr>
        <w:t>R1-</w:t>
      </w:r>
      <w:r w:rsidR="0009004A">
        <w:rPr>
          <w:rFonts w:ascii="Times New Roman" w:eastAsia="宋体" w:hAnsi="Times New Roman" w:cs="Times New Roman"/>
          <w:sz w:val="20"/>
          <w:szCs w:val="20"/>
          <w:lang w:eastAsia="zh-CN"/>
        </w:rPr>
        <w:t>210260</w:t>
      </w:r>
      <w:r w:rsidR="0009004A">
        <w:rPr>
          <w:rFonts w:ascii="Times New Roman" w:eastAsia="宋体" w:hAnsi="Times New Roman" w:cs="Times New Roman" w:hint="eastAsia"/>
          <w:sz w:val="20"/>
          <w:szCs w:val="20"/>
          <w:lang w:eastAsia="zh-CN"/>
        </w:rPr>
        <w:t>5</w:t>
      </w:r>
      <w:r>
        <w:rPr>
          <w:rFonts w:ascii="Times New Roman" w:eastAsia="宋体" w:hAnsi="Times New Roman" w:cs="Times New Roman" w:hint="eastAsia"/>
          <w:sz w:val="20"/>
          <w:szCs w:val="20"/>
          <w:lang w:eastAsia="zh-CN"/>
        </w:rPr>
        <w:t xml:space="preserve">, </w:t>
      </w:r>
      <w:r w:rsidR="002C7956" w:rsidRPr="002C7956">
        <w:rPr>
          <w:rFonts w:ascii="Times New Roman" w:eastAsia="宋体" w:hAnsi="Times New Roman" w:cs="Times New Roman"/>
          <w:sz w:val="20"/>
          <w:szCs w:val="20"/>
          <w:lang w:eastAsia="zh-CN"/>
        </w:rPr>
        <w:t>Evaluation for HST-SFN deployment</w:t>
      </w:r>
      <w:r>
        <w:rPr>
          <w:rFonts w:ascii="Times New Roman" w:eastAsia="宋体" w:hAnsi="Times New Roman" w:cs="Times New Roman" w:hint="eastAsia"/>
          <w:sz w:val="20"/>
          <w:szCs w:val="20"/>
          <w:lang w:eastAsia="zh-CN"/>
        </w:rPr>
        <w:t>, CATT, RAN1 #104</w:t>
      </w:r>
      <w:r w:rsidR="002C7956">
        <w:rPr>
          <w:rFonts w:ascii="Times New Roman" w:eastAsia="宋体" w:hAnsi="Times New Roman" w:cs="Times New Roman" w:hint="eastAsia"/>
          <w:sz w:val="20"/>
          <w:szCs w:val="20"/>
          <w:lang w:eastAsia="zh-CN"/>
        </w:rPr>
        <w:t>bis</w:t>
      </w:r>
      <w:r w:rsidR="00A26ECF">
        <w:rPr>
          <w:rFonts w:ascii="Times New Roman" w:eastAsia="宋体" w:hAnsi="Times New Roman" w:cs="Times New Roman" w:hint="eastAsia"/>
          <w:sz w:val="20"/>
          <w:szCs w:val="20"/>
          <w:lang w:eastAsia="zh-CN"/>
        </w:rPr>
        <w:t>-e</w:t>
      </w:r>
      <w:r>
        <w:rPr>
          <w:rFonts w:ascii="Times New Roman" w:eastAsia="宋体" w:hAnsi="Times New Roman" w:cs="Times New Roman" w:hint="eastAsia"/>
          <w:sz w:val="20"/>
          <w:szCs w:val="20"/>
          <w:lang w:eastAsia="zh-CN"/>
        </w:rPr>
        <w:t>.</w:t>
      </w:r>
    </w:p>
    <w:p w14:paraId="01CF1BD1" w14:textId="77777777" w:rsidR="005A0745" w:rsidRDefault="00027D14">
      <w:pPr>
        <w:pStyle w:val="ae"/>
        <w:keepNext/>
        <w:widowControl/>
        <w:numPr>
          <w:ilvl w:val="0"/>
          <w:numId w:val="4"/>
        </w:numPr>
        <w:spacing w:before="240" w:after="120"/>
        <w:ind w:firstLineChars="0"/>
        <w:outlineLvl w:val="0"/>
        <w:rPr>
          <w:rFonts w:ascii="Arial" w:eastAsia="宋体" w:hAnsi="Arial" w:cs="Times New Roman"/>
          <w:b/>
          <w:kern w:val="32"/>
          <w:sz w:val="28"/>
          <w:szCs w:val="20"/>
        </w:rPr>
      </w:pPr>
      <w:r>
        <w:rPr>
          <w:rFonts w:ascii="Arial" w:eastAsia="宋体" w:hAnsi="Arial" w:cs="Times New Roman"/>
          <w:b/>
          <w:kern w:val="32"/>
          <w:sz w:val="28"/>
          <w:szCs w:val="20"/>
        </w:rPr>
        <w:t>Appendix</w:t>
      </w:r>
    </w:p>
    <w:p w14:paraId="016ACBF0" w14:textId="77777777" w:rsidR="005A0745" w:rsidRDefault="00027D14">
      <w:pPr>
        <w:pStyle w:val="a4"/>
        <w:jc w:val="center"/>
        <w:rPr>
          <w:rFonts w:ascii="Times New Roman" w:eastAsia="宋体" w:hAnsi="Times New Roman" w:cs="Times New Roman"/>
          <w:lang w:eastAsia="zh-CN"/>
        </w:rPr>
      </w:pPr>
      <w:r>
        <w:rPr>
          <w:rFonts w:ascii="Times New Roman" w:hAnsi="Times New Roman" w:cs="Times New Roman"/>
        </w:rPr>
        <w:t xml:space="preserve">Table-I Link level simulation assumptions for </w:t>
      </w:r>
      <w:r>
        <w:rPr>
          <w:rFonts w:ascii="Times New Roman" w:eastAsia="宋体" w:hAnsi="Times New Roman" w:cs="Times New Roman"/>
          <w:lang w:eastAsia="zh-CN"/>
        </w:rPr>
        <w:t>HST-SFN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5070"/>
      </w:tblGrid>
      <w:tr w:rsidR="005A0745" w14:paraId="46DBB187" w14:textId="77777777">
        <w:tc>
          <w:tcPr>
            <w:tcW w:w="4221" w:type="dxa"/>
            <w:tcBorders>
              <w:top w:val="single" w:sz="4" w:space="0" w:color="auto"/>
              <w:left w:val="single" w:sz="4" w:space="0" w:color="auto"/>
              <w:bottom w:val="single" w:sz="4" w:space="0" w:color="auto"/>
              <w:right w:val="single" w:sz="4" w:space="0" w:color="auto"/>
            </w:tcBorders>
            <w:shd w:val="clear" w:color="auto" w:fill="DDD9C3"/>
          </w:tcPr>
          <w:p w14:paraId="791E73B4" w14:textId="77777777" w:rsidR="005A0745" w:rsidRDefault="00027D14">
            <w:pPr>
              <w:spacing w:line="360" w:lineRule="auto"/>
              <w:jc w:val="left"/>
              <w:rPr>
                <w:rFonts w:ascii="Times New Roman" w:hAnsi="Times New Roman" w:cs="Times New Roman"/>
                <w:sz w:val="20"/>
                <w:szCs w:val="20"/>
              </w:rPr>
            </w:pPr>
            <w:r>
              <w:rPr>
                <w:rFonts w:ascii="Times New Roman" w:hAnsi="Times New Roman" w:cs="Times New Roman"/>
                <w:b/>
                <w:bCs/>
                <w:color w:val="000000"/>
                <w:kern w:val="24"/>
                <w:sz w:val="20"/>
                <w:szCs w:val="20"/>
              </w:rPr>
              <w:t>Parameter</w:t>
            </w:r>
          </w:p>
        </w:tc>
        <w:tc>
          <w:tcPr>
            <w:tcW w:w="5070" w:type="dxa"/>
            <w:tcBorders>
              <w:top w:val="single" w:sz="4" w:space="0" w:color="auto"/>
              <w:left w:val="single" w:sz="4" w:space="0" w:color="auto"/>
              <w:bottom w:val="single" w:sz="4" w:space="0" w:color="auto"/>
              <w:right w:val="single" w:sz="4" w:space="0" w:color="auto"/>
            </w:tcBorders>
            <w:shd w:val="clear" w:color="auto" w:fill="DDD9C3"/>
          </w:tcPr>
          <w:p w14:paraId="2049B619" w14:textId="77777777" w:rsidR="005A0745" w:rsidRDefault="00027D14">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t>Value</w:t>
            </w:r>
          </w:p>
        </w:tc>
      </w:tr>
      <w:tr w:rsidR="005A0745" w14:paraId="466D9FA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753656B7" w14:textId="77777777" w:rsidR="005A0745" w:rsidRDefault="00027D14">
            <w:pPr>
              <w:spacing w:line="360" w:lineRule="auto"/>
              <w:jc w:val="left"/>
              <w:rPr>
                <w:rFonts w:ascii="Times New Roman" w:eastAsia="MS Mincho" w:hAnsi="Times New Roman" w:cs="Times New Roman"/>
                <w:color w:val="000000"/>
                <w:kern w:val="24"/>
                <w:sz w:val="20"/>
                <w:szCs w:val="20"/>
              </w:rPr>
            </w:pPr>
            <w:r>
              <w:rPr>
                <w:rFonts w:ascii="Times New Roman" w:hAnsi="Times New Roman" w:cs="Times New Roman"/>
                <w:color w:val="000000"/>
                <w:kern w:val="24"/>
                <w:sz w:val="20"/>
                <w:szCs w:val="20"/>
              </w:rPr>
              <w:t>Propagation condition</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40A9A00B"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4-tap channel model</w:t>
            </w:r>
          </w:p>
        </w:tc>
      </w:tr>
      <w:tr w:rsidR="005A0745" w14:paraId="19F9EA74" w14:textId="77777777">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693E6AB" w14:textId="77777777" w:rsidR="005A0745" w:rsidRDefault="00027D14">
            <w:pPr>
              <w:spacing w:line="360" w:lineRule="auto"/>
              <w:jc w:val="left"/>
              <w:rPr>
                <w:rFonts w:ascii="Times New Roman" w:eastAsia="MS Mincho" w:hAnsi="Times New Roman" w:cs="Times New Roman"/>
                <w:color w:val="000000"/>
                <w:kern w:val="24"/>
                <w:sz w:val="20"/>
                <w:szCs w:val="20"/>
              </w:rPr>
            </w:pPr>
            <w:r>
              <w:rPr>
                <w:rFonts w:ascii="Times New Roman" w:hAnsi="Times New Roman" w:cs="Times New Roman"/>
                <w:sz w:val="20"/>
                <w:szCs w:val="20"/>
                <w:lang w:val="fr-FR"/>
              </w:rPr>
              <w:t>TRP layout</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2305361E"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 xml:space="preserve">Ds=700m, </w:t>
            </w:r>
            <w:proofErr w:type="spellStart"/>
            <w:r>
              <w:rPr>
                <w:rFonts w:ascii="Times New Roman" w:hAnsi="Times New Roman" w:cs="Times New Roman"/>
                <w:sz w:val="20"/>
                <w:szCs w:val="20"/>
              </w:rPr>
              <w:t>Dmin</w:t>
            </w:r>
            <w:proofErr w:type="spellEnd"/>
            <w:r>
              <w:rPr>
                <w:rFonts w:ascii="Times New Roman" w:hAnsi="Times New Roman" w:cs="Times New Roman"/>
                <w:sz w:val="20"/>
                <w:szCs w:val="20"/>
              </w:rPr>
              <w:t>=150m</w:t>
            </w:r>
          </w:p>
        </w:tc>
      </w:tr>
      <w:tr w:rsidR="005A0745" w14:paraId="3DB6540A"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23A4178B" w14:textId="77777777" w:rsidR="005A0745" w:rsidRDefault="00027D14">
            <w:pPr>
              <w:spacing w:line="360" w:lineRule="auto"/>
              <w:jc w:val="left"/>
              <w:rPr>
                <w:rFonts w:ascii="Times New Roman" w:hAnsi="Times New Roman" w:cs="Times New Roman"/>
                <w:b/>
                <w:bCs/>
                <w:color w:val="000000"/>
                <w:kern w:val="24"/>
                <w:sz w:val="20"/>
                <w:szCs w:val="20"/>
              </w:rPr>
            </w:pPr>
            <w:r>
              <w:rPr>
                <w:rFonts w:ascii="Times New Roman" w:eastAsia="MS Mincho" w:hAnsi="Times New Roman" w:cs="Times New Roman"/>
                <w:color w:val="000000"/>
                <w:kern w:val="24"/>
                <w:sz w:val="20"/>
                <w:szCs w:val="20"/>
              </w:rPr>
              <w:t>Carrier frequency</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6927FA33" w14:textId="77777777" w:rsidR="005A0745" w:rsidRDefault="00027D14">
            <w:pPr>
              <w:spacing w:line="360" w:lineRule="auto"/>
              <w:jc w:val="center"/>
              <w:rPr>
                <w:rFonts w:ascii="Times New Roman" w:hAnsi="Times New Roman" w:cs="Times New Roman"/>
                <w:b/>
                <w:bCs/>
                <w:sz w:val="20"/>
                <w:szCs w:val="20"/>
              </w:rPr>
            </w:pPr>
            <w:r>
              <w:rPr>
                <w:rFonts w:ascii="Times New Roman" w:hAnsi="Times New Roman" w:cs="Times New Roman"/>
                <w:sz w:val="20"/>
                <w:szCs w:val="20"/>
              </w:rPr>
              <w:t>3.5 GHz</w:t>
            </w:r>
          </w:p>
        </w:tc>
      </w:tr>
      <w:tr w:rsidR="005A0745" w14:paraId="409B975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16C2D17C" w14:textId="77777777" w:rsidR="005A0745" w:rsidRDefault="00027D14">
            <w:pPr>
              <w:spacing w:line="360" w:lineRule="auto"/>
              <w:jc w:val="left"/>
              <w:rPr>
                <w:rFonts w:ascii="Times New Roman" w:hAnsi="Times New Roman" w:cs="Times New Roman"/>
                <w:color w:val="000000"/>
                <w:kern w:val="24"/>
                <w:sz w:val="20"/>
                <w:szCs w:val="20"/>
              </w:rPr>
            </w:pPr>
            <w:r>
              <w:rPr>
                <w:rFonts w:ascii="Times New Roman" w:hAnsi="Times New Roman" w:cs="Times New Roman" w:hint="eastAsia"/>
                <w:color w:val="000000"/>
                <w:kern w:val="24"/>
                <w:sz w:val="20"/>
                <w:szCs w:val="20"/>
              </w:rPr>
              <w:t>S</w:t>
            </w:r>
            <w:r>
              <w:rPr>
                <w:rFonts w:ascii="Times New Roman" w:hAnsi="Times New Roman" w:cs="Times New Roman"/>
                <w:color w:val="000000"/>
                <w:kern w:val="24"/>
                <w:sz w:val="20"/>
                <w:szCs w:val="20"/>
              </w:rPr>
              <w:t>peed</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4AEB5152"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500 km/h</w:t>
            </w:r>
          </w:p>
        </w:tc>
      </w:tr>
      <w:tr w:rsidR="005A0745" w14:paraId="0BBC08F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2C0AF686" w14:textId="77777777" w:rsidR="005A0745" w:rsidRDefault="00027D14">
            <w:pPr>
              <w:spacing w:line="360" w:lineRule="auto"/>
              <w:jc w:val="left"/>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BW</w:t>
            </w:r>
          </w:p>
        </w:tc>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14:paraId="3BA03272"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20 MHz</w:t>
            </w:r>
          </w:p>
        </w:tc>
      </w:tr>
      <w:tr w:rsidR="005A0745" w14:paraId="157785D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47B1E059" w14:textId="77777777" w:rsidR="005A0745" w:rsidRDefault="00027D14">
            <w:pPr>
              <w:spacing w:line="360" w:lineRule="auto"/>
              <w:jc w:val="left"/>
              <w:rPr>
                <w:rFonts w:ascii="Times New Roman" w:hAnsi="Times New Roman" w:cs="Times New Roman"/>
                <w:color w:val="000000"/>
                <w:kern w:val="24"/>
                <w:sz w:val="20"/>
                <w:szCs w:val="20"/>
              </w:rPr>
            </w:pPr>
            <w:r>
              <w:rPr>
                <w:rFonts w:ascii="Times New Roman" w:hAnsi="Times New Roman" w:cs="Times New Roman"/>
                <w:sz w:val="20"/>
                <w:szCs w:val="20"/>
              </w:rPr>
              <w:t>SCS</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0DF89BA3"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30 KHz</w:t>
            </w:r>
          </w:p>
        </w:tc>
      </w:tr>
      <w:tr w:rsidR="005A0745" w14:paraId="3BE46E14"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255784B2" w14:textId="77777777" w:rsidR="005A0745" w:rsidRDefault="00027D14">
            <w:pPr>
              <w:spacing w:line="360" w:lineRule="auto"/>
              <w:jc w:val="left"/>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Number of RBs for PDSCH</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298A5B7C"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50 PRBs</w:t>
            </w:r>
          </w:p>
        </w:tc>
      </w:tr>
      <w:tr w:rsidR="005A0745" w14:paraId="322FEE40" w14:textId="77777777">
        <w:tc>
          <w:tcPr>
            <w:tcW w:w="4221" w:type="dxa"/>
            <w:tcBorders>
              <w:top w:val="single" w:sz="4" w:space="0" w:color="auto"/>
              <w:left w:val="single" w:sz="4" w:space="0" w:color="auto"/>
              <w:bottom w:val="single" w:sz="4" w:space="0" w:color="auto"/>
              <w:right w:val="single" w:sz="4" w:space="0" w:color="auto"/>
            </w:tcBorders>
            <w:vAlign w:val="center"/>
          </w:tcPr>
          <w:p w14:paraId="455FBA6D" w14:textId="77777777" w:rsidR="005A0745" w:rsidRDefault="00027D14">
            <w:pPr>
              <w:spacing w:line="360" w:lineRule="auto"/>
              <w:rPr>
                <w:rFonts w:ascii="Times New Roman" w:hAnsi="Times New Roman" w:cs="Times New Roman"/>
                <w:sz w:val="20"/>
                <w:szCs w:val="20"/>
              </w:rPr>
            </w:pPr>
            <w:r>
              <w:rPr>
                <w:rFonts w:ascii="Times New Roman" w:hAnsi="Times New Roman" w:cs="Times New Roman"/>
                <w:sz w:val="20"/>
                <w:szCs w:val="20"/>
              </w:rPr>
              <w:t xml:space="preserve">Duplexing </w:t>
            </w:r>
          </w:p>
        </w:tc>
        <w:tc>
          <w:tcPr>
            <w:tcW w:w="5070" w:type="dxa"/>
            <w:tcBorders>
              <w:top w:val="single" w:sz="4" w:space="0" w:color="auto"/>
              <w:left w:val="single" w:sz="4" w:space="0" w:color="auto"/>
              <w:bottom w:val="single" w:sz="4" w:space="0" w:color="auto"/>
              <w:right w:val="single" w:sz="4" w:space="0" w:color="auto"/>
            </w:tcBorders>
          </w:tcPr>
          <w:p w14:paraId="047FB42E"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TDD</w:t>
            </w:r>
          </w:p>
        </w:tc>
      </w:tr>
      <w:tr w:rsidR="005A0745" w14:paraId="044062E7" w14:textId="77777777">
        <w:tc>
          <w:tcPr>
            <w:tcW w:w="4221" w:type="dxa"/>
            <w:tcBorders>
              <w:top w:val="single" w:sz="4" w:space="0" w:color="auto"/>
              <w:left w:val="single" w:sz="4" w:space="0" w:color="auto"/>
              <w:bottom w:val="single" w:sz="4" w:space="0" w:color="auto"/>
              <w:right w:val="single" w:sz="4" w:space="0" w:color="auto"/>
            </w:tcBorders>
          </w:tcPr>
          <w:p w14:paraId="73D3E729" w14:textId="77777777" w:rsidR="005A0745" w:rsidRDefault="00027D14">
            <w:pPr>
              <w:spacing w:line="360" w:lineRule="auto"/>
              <w:rPr>
                <w:rFonts w:ascii="Times New Roman" w:hAnsi="Times New Roman" w:cs="Times New Roman"/>
                <w:sz w:val="20"/>
                <w:szCs w:val="20"/>
              </w:rPr>
            </w:pPr>
            <w:r>
              <w:rPr>
                <w:rFonts w:ascii="Times New Roman" w:eastAsia="MS Mincho" w:hAnsi="Times New Roman" w:cs="Times New Roman"/>
                <w:color w:val="000000"/>
                <w:kern w:val="24"/>
                <w:sz w:val="20"/>
                <w:szCs w:val="20"/>
              </w:rPr>
              <w:t>TDD pattern</w:t>
            </w:r>
          </w:p>
        </w:tc>
        <w:tc>
          <w:tcPr>
            <w:tcW w:w="5070" w:type="dxa"/>
            <w:tcBorders>
              <w:top w:val="single" w:sz="4" w:space="0" w:color="auto"/>
              <w:left w:val="single" w:sz="4" w:space="0" w:color="auto"/>
              <w:bottom w:val="single" w:sz="4" w:space="0" w:color="auto"/>
              <w:right w:val="single" w:sz="4" w:space="0" w:color="auto"/>
            </w:tcBorders>
            <w:vAlign w:val="center"/>
          </w:tcPr>
          <w:p w14:paraId="23580EE6"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color w:val="000000"/>
                <w:sz w:val="20"/>
                <w:szCs w:val="20"/>
              </w:rPr>
              <w:t>DDDDDDDSUU</w:t>
            </w:r>
          </w:p>
        </w:tc>
      </w:tr>
      <w:tr w:rsidR="005A0745" w14:paraId="6A925C68" w14:textId="77777777">
        <w:tc>
          <w:tcPr>
            <w:tcW w:w="4221" w:type="dxa"/>
            <w:tcBorders>
              <w:top w:val="single" w:sz="4" w:space="0" w:color="auto"/>
              <w:left w:val="single" w:sz="4" w:space="0" w:color="auto"/>
              <w:bottom w:val="single" w:sz="4" w:space="0" w:color="auto"/>
              <w:right w:val="single" w:sz="4" w:space="0" w:color="auto"/>
            </w:tcBorders>
          </w:tcPr>
          <w:p w14:paraId="351EE720" w14:textId="77777777" w:rsidR="005A0745" w:rsidRDefault="00027D14">
            <w:pPr>
              <w:spacing w:line="360" w:lineRule="auto"/>
              <w:rPr>
                <w:rFonts w:ascii="Times New Roman" w:hAnsi="Times New Roman" w:cs="Times New Roman"/>
                <w:sz w:val="20"/>
                <w:szCs w:val="20"/>
              </w:rPr>
            </w:pPr>
            <w:proofErr w:type="spellStart"/>
            <w:r>
              <w:rPr>
                <w:rFonts w:ascii="Times New Roman" w:hAnsi="Times New Roman" w:cs="Times New Roman"/>
                <w:color w:val="000000"/>
                <w:kern w:val="24"/>
                <w:sz w:val="20"/>
                <w:szCs w:val="20"/>
              </w:rPr>
              <w:t>gNB</w:t>
            </w:r>
            <w:proofErr w:type="spellEnd"/>
            <w:r>
              <w:rPr>
                <w:rFonts w:ascii="Times New Roman" w:hAnsi="Times New Roman" w:cs="Times New Roman"/>
                <w:color w:val="000000"/>
                <w:kern w:val="24"/>
                <w:sz w:val="20"/>
                <w:szCs w:val="20"/>
              </w:rPr>
              <w:t xml:space="preserve"> antenna configuration</w:t>
            </w:r>
          </w:p>
        </w:tc>
        <w:tc>
          <w:tcPr>
            <w:tcW w:w="5070" w:type="dxa"/>
            <w:tcBorders>
              <w:top w:val="single" w:sz="4" w:space="0" w:color="auto"/>
              <w:left w:val="single" w:sz="4" w:space="0" w:color="auto"/>
              <w:bottom w:val="single" w:sz="4" w:space="0" w:color="auto"/>
              <w:right w:val="single" w:sz="4" w:space="0" w:color="auto"/>
            </w:tcBorders>
          </w:tcPr>
          <w:p w14:paraId="7D957ABB" w14:textId="77777777" w:rsidR="005A0745" w:rsidRDefault="00027D14">
            <w:pPr>
              <w:spacing w:line="360" w:lineRule="auto"/>
              <w:jc w:val="center"/>
              <w:rPr>
                <w:rFonts w:ascii="Times New Roman" w:hAnsi="Times New Roman" w:cs="Times New Roman"/>
                <w:sz w:val="20"/>
                <w:szCs w:val="20"/>
                <w:lang w:val="sv-SE"/>
              </w:rPr>
            </w:pPr>
            <w:r>
              <w:rPr>
                <w:rFonts w:ascii="Times New Roman" w:hAnsi="Times New Roman" w:cs="Times New Roman" w:hint="eastAsia"/>
                <w:sz w:val="20"/>
                <w:szCs w:val="20"/>
                <w:lang w:val="sv-SE"/>
              </w:rPr>
              <w:t>2Tx</w:t>
            </w:r>
          </w:p>
        </w:tc>
      </w:tr>
      <w:tr w:rsidR="005A0745" w14:paraId="44BB27D7" w14:textId="77777777">
        <w:tc>
          <w:tcPr>
            <w:tcW w:w="4221" w:type="dxa"/>
            <w:tcBorders>
              <w:top w:val="single" w:sz="4" w:space="0" w:color="auto"/>
              <w:left w:val="single" w:sz="4" w:space="0" w:color="auto"/>
              <w:bottom w:val="single" w:sz="4" w:space="0" w:color="auto"/>
              <w:right w:val="single" w:sz="4" w:space="0" w:color="auto"/>
            </w:tcBorders>
          </w:tcPr>
          <w:p w14:paraId="0BEFE105" w14:textId="77777777" w:rsidR="005A0745" w:rsidRDefault="00027D14">
            <w:pPr>
              <w:spacing w:line="360" w:lineRule="auto"/>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UE antenna configuration</w:t>
            </w:r>
          </w:p>
        </w:tc>
        <w:tc>
          <w:tcPr>
            <w:tcW w:w="5070" w:type="dxa"/>
            <w:tcBorders>
              <w:top w:val="single" w:sz="4" w:space="0" w:color="auto"/>
              <w:left w:val="single" w:sz="4" w:space="0" w:color="auto"/>
              <w:bottom w:val="single" w:sz="4" w:space="0" w:color="auto"/>
              <w:right w:val="single" w:sz="4" w:space="0" w:color="auto"/>
            </w:tcBorders>
          </w:tcPr>
          <w:p w14:paraId="0C982B20"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hint="eastAsia"/>
                <w:sz w:val="20"/>
                <w:szCs w:val="20"/>
                <w:lang w:val="sv-SE"/>
              </w:rPr>
              <w:t>2Tx</w:t>
            </w:r>
          </w:p>
        </w:tc>
      </w:tr>
      <w:tr w:rsidR="005A0745" w14:paraId="1187DC79" w14:textId="77777777">
        <w:tc>
          <w:tcPr>
            <w:tcW w:w="4221" w:type="dxa"/>
            <w:tcBorders>
              <w:top w:val="single" w:sz="4" w:space="0" w:color="auto"/>
              <w:left w:val="single" w:sz="4" w:space="0" w:color="auto"/>
              <w:bottom w:val="single" w:sz="4" w:space="0" w:color="auto"/>
              <w:right w:val="single" w:sz="4" w:space="0" w:color="auto"/>
            </w:tcBorders>
          </w:tcPr>
          <w:p w14:paraId="5AF44C4E" w14:textId="77777777" w:rsidR="005A0745" w:rsidRDefault="00027D14">
            <w:pPr>
              <w:spacing w:line="360" w:lineRule="auto"/>
              <w:rPr>
                <w:rFonts w:ascii="Times New Roman" w:hAnsi="Times New Roman" w:cs="Times New Roman"/>
                <w:color w:val="000000"/>
                <w:kern w:val="24"/>
                <w:sz w:val="20"/>
                <w:szCs w:val="20"/>
              </w:rPr>
            </w:pPr>
            <w:r>
              <w:rPr>
                <w:rFonts w:ascii="Times New Roman" w:hAnsi="Times New Roman" w:cs="Times New Roman"/>
                <w:kern w:val="24"/>
                <w:sz w:val="20"/>
                <w:szCs w:val="20"/>
              </w:rPr>
              <w:t>DMRS configuration</w:t>
            </w:r>
          </w:p>
        </w:tc>
        <w:tc>
          <w:tcPr>
            <w:tcW w:w="5070" w:type="dxa"/>
            <w:tcBorders>
              <w:top w:val="single" w:sz="4" w:space="0" w:color="auto"/>
              <w:left w:val="single" w:sz="4" w:space="0" w:color="auto"/>
              <w:bottom w:val="single" w:sz="4" w:space="0" w:color="auto"/>
              <w:right w:val="single" w:sz="4" w:space="0" w:color="auto"/>
            </w:tcBorders>
            <w:vAlign w:val="center"/>
          </w:tcPr>
          <w:p w14:paraId="69202712" w14:textId="77777777" w:rsidR="005A0745" w:rsidRDefault="00027D14">
            <w:pPr>
              <w:spacing w:line="36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DMRS type 1, 1+1+1</w:t>
            </w:r>
          </w:p>
        </w:tc>
      </w:tr>
      <w:tr w:rsidR="005A0745" w14:paraId="4699ACDD" w14:textId="77777777">
        <w:tc>
          <w:tcPr>
            <w:tcW w:w="4221" w:type="dxa"/>
            <w:tcBorders>
              <w:top w:val="single" w:sz="4" w:space="0" w:color="auto"/>
              <w:left w:val="single" w:sz="4" w:space="0" w:color="auto"/>
              <w:bottom w:val="single" w:sz="4" w:space="0" w:color="auto"/>
              <w:right w:val="single" w:sz="4" w:space="0" w:color="auto"/>
            </w:tcBorders>
          </w:tcPr>
          <w:p w14:paraId="2421B5E5" w14:textId="77777777" w:rsidR="005A0745" w:rsidRDefault="00027D14">
            <w:pPr>
              <w:spacing w:line="360" w:lineRule="auto"/>
              <w:rPr>
                <w:rFonts w:ascii="Times New Roman" w:hAnsi="Times New Roman" w:cs="Times New Roman"/>
                <w:kern w:val="24"/>
                <w:sz w:val="20"/>
                <w:szCs w:val="20"/>
              </w:rPr>
            </w:pPr>
            <w:r>
              <w:rPr>
                <w:rFonts w:ascii="Times New Roman" w:hAnsi="Times New Roman" w:cs="Times New Roman"/>
                <w:kern w:val="24"/>
                <w:sz w:val="20"/>
                <w:szCs w:val="20"/>
              </w:rPr>
              <w:t>TRS configuration</w:t>
            </w:r>
          </w:p>
        </w:tc>
        <w:tc>
          <w:tcPr>
            <w:tcW w:w="5070" w:type="dxa"/>
            <w:tcBorders>
              <w:top w:val="single" w:sz="4" w:space="0" w:color="auto"/>
              <w:left w:val="single" w:sz="4" w:space="0" w:color="auto"/>
              <w:bottom w:val="single" w:sz="4" w:space="0" w:color="auto"/>
              <w:right w:val="single" w:sz="4" w:space="0" w:color="auto"/>
            </w:tcBorders>
          </w:tcPr>
          <w:p w14:paraId="3C4BE4EA" w14:textId="77777777" w:rsidR="005A0745" w:rsidRDefault="00027D14">
            <w:pPr>
              <w:spacing w:line="360" w:lineRule="auto"/>
              <w:jc w:val="center"/>
              <w:rPr>
                <w:rFonts w:ascii="Times New Roman" w:hAnsi="Times New Roman" w:cs="Times New Roman"/>
                <w:color w:val="000000"/>
                <w:sz w:val="20"/>
                <w:szCs w:val="20"/>
              </w:rPr>
            </w:pPr>
            <w:r>
              <w:rPr>
                <w:rFonts w:ascii="Times New Roman" w:hAnsi="Times New Roman" w:cs="Times New Roman"/>
                <w:sz w:val="20"/>
                <w:szCs w:val="20"/>
              </w:rPr>
              <w:t>Period</w:t>
            </w:r>
            <w:r>
              <w:rPr>
                <w:rFonts w:ascii="Times New Roman" w:hAnsi="Times New Roman" w:cs="Times New Roman" w:hint="eastAsia"/>
                <w:sz w:val="20"/>
                <w:szCs w:val="20"/>
              </w:rPr>
              <w:t>ic</w:t>
            </w:r>
            <w:r>
              <w:rPr>
                <w:rFonts w:ascii="Times New Roman" w:hAnsi="Times New Roman" w:cs="Times New Roman"/>
                <w:sz w:val="20"/>
                <w:szCs w:val="20"/>
              </w:rPr>
              <w:t xml:space="preserve"> of 10ms, 2-slot pattern</w:t>
            </w:r>
          </w:p>
        </w:tc>
      </w:tr>
      <w:tr w:rsidR="005A0745" w14:paraId="35974D2D" w14:textId="77777777">
        <w:tc>
          <w:tcPr>
            <w:tcW w:w="4221" w:type="dxa"/>
            <w:tcBorders>
              <w:top w:val="single" w:sz="4" w:space="0" w:color="auto"/>
              <w:left w:val="single" w:sz="4" w:space="0" w:color="auto"/>
              <w:bottom w:val="single" w:sz="4" w:space="0" w:color="auto"/>
              <w:right w:val="single" w:sz="4" w:space="0" w:color="auto"/>
            </w:tcBorders>
          </w:tcPr>
          <w:p w14:paraId="10897B8C" w14:textId="77777777" w:rsidR="005A0745" w:rsidRDefault="00027D14">
            <w:pPr>
              <w:spacing w:line="360" w:lineRule="auto"/>
              <w:jc w:val="left"/>
              <w:rPr>
                <w:rFonts w:ascii="Times New Roman" w:hAnsi="Times New Roman" w:cs="Times New Roman"/>
                <w:sz w:val="20"/>
                <w:szCs w:val="20"/>
              </w:rPr>
            </w:pPr>
            <w:r>
              <w:rPr>
                <w:rFonts w:ascii="Times New Roman" w:hAnsi="Times New Roman" w:cs="Times New Roman"/>
                <w:color w:val="000000"/>
                <w:kern w:val="24"/>
                <w:sz w:val="20"/>
                <w:szCs w:val="20"/>
              </w:rPr>
              <w:t>MCS</w:t>
            </w:r>
          </w:p>
        </w:tc>
        <w:tc>
          <w:tcPr>
            <w:tcW w:w="5070" w:type="dxa"/>
            <w:tcBorders>
              <w:top w:val="single" w:sz="4" w:space="0" w:color="auto"/>
              <w:left w:val="single" w:sz="4" w:space="0" w:color="auto"/>
              <w:bottom w:val="single" w:sz="4" w:space="0" w:color="auto"/>
              <w:right w:val="single" w:sz="4" w:space="0" w:color="auto"/>
            </w:tcBorders>
          </w:tcPr>
          <w:p w14:paraId="0555547F"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MCS 13 based on 64QAM table</w:t>
            </w:r>
          </w:p>
        </w:tc>
      </w:tr>
      <w:tr w:rsidR="005A0745" w14:paraId="2B2FD65E" w14:textId="77777777">
        <w:tc>
          <w:tcPr>
            <w:tcW w:w="4221" w:type="dxa"/>
            <w:tcBorders>
              <w:top w:val="single" w:sz="4" w:space="0" w:color="auto"/>
              <w:left w:val="single" w:sz="4" w:space="0" w:color="auto"/>
              <w:bottom w:val="single" w:sz="4" w:space="0" w:color="auto"/>
              <w:right w:val="single" w:sz="4" w:space="0" w:color="auto"/>
            </w:tcBorders>
          </w:tcPr>
          <w:p w14:paraId="0878844D" w14:textId="77777777" w:rsidR="005A0745" w:rsidRDefault="00027D14">
            <w:pPr>
              <w:spacing w:line="360" w:lineRule="auto"/>
              <w:jc w:val="left"/>
              <w:rPr>
                <w:rFonts w:ascii="Times New Roman" w:eastAsia="MS Mincho" w:hAnsi="Times New Roman" w:cs="Times New Roman"/>
                <w:kern w:val="24"/>
                <w:sz w:val="20"/>
                <w:szCs w:val="20"/>
              </w:rPr>
            </w:pPr>
            <w:r>
              <w:rPr>
                <w:rFonts w:ascii="Times New Roman" w:eastAsia="MS Mincho" w:hAnsi="Times New Roman" w:cs="Times New Roman"/>
                <w:kern w:val="24"/>
                <w:sz w:val="20"/>
                <w:szCs w:val="20"/>
              </w:rPr>
              <w:t>Rank</w:t>
            </w:r>
          </w:p>
        </w:tc>
        <w:tc>
          <w:tcPr>
            <w:tcW w:w="5070" w:type="dxa"/>
            <w:tcBorders>
              <w:top w:val="single" w:sz="4" w:space="0" w:color="auto"/>
              <w:left w:val="single" w:sz="4" w:space="0" w:color="auto"/>
              <w:bottom w:val="single" w:sz="4" w:space="0" w:color="auto"/>
              <w:right w:val="single" w:sz="4" w:space="0" w:color="auto"/>
            </w:tcBorders>
          </w:tcPr>
          <w:p w14:paraId="1278465B" w14:textId="77777777" w:rsidR="005A0745" w:rsidRDefault="00027D14">
            <w:pPr>
              <w:spacing w:line="360" w:lineRule="auto"/>
              <w:jc w:val="center"/>
              <w:rPr>
                <w:rFonts w:ascii="Times New Roman" w:hAnsi="Times New Roman" w:cs="Times New Roman"/>
                <w:sz w:val="20"/>
                <w:szCs w:val="20"/>
              </w:rPr>
            </w:pPr>
            <w:r>
              <w:rPr>
                <w:rFonts w:ascii="Times New Roman" w:hAnsi="Times New Roman" w:cs="Times New Roman"/>
                <w:sz w:val="20"/>
                <w:szCs w:val="20"/>
              </w:rPr>
              <w:t>Rank 1</w:t>
            </w:r>
          </w:p>
        </w:tc>
      </w:tr>
    </w:tbl>
    <w:p w14:paraId="653FAEA9" w14:textId="77777777" w:rsidR="005A0745" w:rsidRDefault="005A0745">
      <w:pPr>
        <w:rPr>
          <w:rFonts w:ascii="Times New Roman" w:hAnsi="Times New Roman" w:cs="Times New Roman"/>
          <w:sz w:val="20"/>
          <w:szCs w:val="20"/>
        </w:rPr>
      </w:pPr>
    </w:p>
    <w:p w14:paraId="571C736B" w14:textId="77777777" w:rsidR="005A0745" w:rsidRDefault="005A0745">
      <w:pPr>
        <w:pStyle w:val="a0"/>
        <w:spacing w:beforeLines="50" w:before="120" w:afterLines="50"/>
        <w:textAlignment w:val="center"/>
        <w:rPr>
          <w:rFonts w:ascii="Times New Roman" w:eastAsiaTheme="minorEastAsia" w:hAnsi="Times New Roman" w:cs="Times New Roman"/>
          <w:b/>
          <w:i/>
          <w:sz w:val="20"/>
          <w:szCs w:val="20"/>
          <w:lang w:eastAsia="zh-CN"/>
        </w:rPr>
      </w:pPr>
    </w:p>
    <w:sectPr w:rsidR="005A0745">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E6444C" w15:done="0"/>
  <w15:commentEx w15:paraId="459920DA" w15:done="0"/>
  <w15:commentEx w15:paraId="51E6D560" w15:done="0"/>
  <w15:commentEx w15:paraId="3DD6C8FD" w15:done="0"/>
  <w15:commentEx w15:paraId="2905FD48" w15:done="0"/>
  <w15:commentEx w15:paraId="5D36970C" w15:done="0"/>
  <w15:commentEx w15:paraId="2F79EFDD" w15:done="0"/>
  <w15:commentEx w15:paraId="495331B0" w15:done="0"/>
  <w15:commentEx w15:paraId="0A397C13" w15:done="0"/>
  <w15:commentEx w15:paraId="51DBF2B2" w15:done="0"/>
  <w15:commentEx w15:paraId="2E242141" w15:done="0"/>
  <w15:commentEx w15:paraId="73E96048" w15:done="0"/>
  <w15:commentEx w15:paraId="6E428796" w15:done="0"/>
  <w15:commentEx w15:paraId="43D1FAEF" w15:done="0"/>
  <w15:commentEx w15:paraId="22A5F458" w15:done="0"/>
  <w15:commentEx w15:paraId="5F28A9EA" w15:done="0"/>
  <w15:commentEx w15:paraId="431B61D4" w15:done="0"/>
  <w15:commentEx w15:paraId="6293C0AC" w15:done="0"/>
  <w15:commentEx w15:paraId="5B1FAA35" w15:done="0"/>
  <w15:commentEx w15:paraId="7F9FE0C5" w15:done="0"/>
  <w15:commentEx w15:paraId="152C9AF5" w15:done="0"/>
  <w15:commentEx w15:paraId="4CAB8C6B" w15:done="0"/>
  <w15:commentEx w15:paraId="0E65D8DA" w15:done="0"/>
  <w15:commentEx w15:paraId="406B8FB1" w15:done="0"/>
  <w15:commentEx w15:paraId="68D19D6D" w15:done="0"/>
  <w15:commentEx w15:paraId="2B3FD8E4" w15:done="0"/>
  <w15:commentEx w15:paraId="7EB5FBD0" w15:done="0"/>
  <w15:commentEx w15:paraId="2F923E3D" w15:done="0"/>
  <w15:commentEx w15:paraId="1A5119AF" w15:done="0"/>
  <w15:commentEx w15:paraId="02082A9C" w15:done="0"/>
  <w15:commentEx w15:paraId="3095452A" w15:done="0"/>
  <w15:commentEx w15:paraId="1CAF0102" w15:done="0"/>
  <w15:commentEx w15:paraId="76372848" w15:done="0"/>
  <w15:commentEx w15:paraId="791F1D4F" w15:done="0"/>
  <w15:commentEx w15:paraId="717CCF2D" w15:done="0"/>
  <w15:commentEx w15:paraId="4C914732" w15:done="0"/>
  <w15:commentEx w15:paraId="18BE0EF2" w15:done="0"/>
  <w15:commentEx w15:paraId="0D9789F7" w15:done="0"/>
  <w15:commentEx w15:paraId="64199E11" w15:done="0"/>
  <w15:commentEx w15:paraId="60A75AFA" w15:done="0"/>
  <w15:commentEx w15:paraId="52440945" w15:done="0"/>
  <w15:commentEx w15:paraId="7063ED91" w15:done="0"/>
  <w15:commentEx w15:paraId="739D0A17" w15:done="0"/>
  <w15:commentEx w15:paraId="6A98FF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20F9" w16cex:dateUtc="2021-04-05T15:51:00Z"/>
  <w16cex:commentExtensible w16cex:durableId="241621B0" w16cex:dateUtc="2021-04-05T15:54:00Z"/>
  <w16cex:commentExtensible w16cex:durableId="24162237" w16cex:dateUtc="2021-04-05T15:56:00Z"/>
  <w16cex:commentExtensible w16cex:durableId="24162249" w16cex:dateUtc="2021-04-05T15:56:00Z"/>
  <w16cex:commentExtensible w16cex:durableId="241623CA" w16cex:dateUtc="2021-04-05T16:03:00Z"/>
  <w16cex:commentExtensible w16cex:durableId="241624F0" w16cex:dateUtc="2021-04-05T16:08:00Z"/>
  <w16cex:commentExtensible w16cex:durableId="24162562" w16cex:dateUtc="2021-04-05T16:10:00Z"/>
  <w16cex:commentExtensible w16cex:durableId="241626AA" w16cex:dateUtc="2021-04-05T16:15:00Z"/>
  <w16cex:commentExtensible w16cex:durableId="24162794" w16cex:dateUtc="2021-04-05T16:19:00Z"/>
  <w16cex:commentExtensible w16cex:durableId="2416276A" w16cex:dateUtc="2021-04-05T16:18:00Z"/>
  <w16cex:commentExtensible w16cex:durableId="241627C6" w16cex:dateUtc="2021-04-05T16:20:00Z"/>
  <w16cex:commentExtensible w16cex:durableId="24162A03" w16cex:dateUtc="2021-04-05T16:29:00Z"/>
  <w16cex:commentExtensible w16cex:durableId="24162AFD" w16cex:dateUtc="2021-04-05T16:34:00Z"/>
  <w16cex:commentExtensible w16cex:durableId="24162A82" w16cex:dateUtc="2021-04-05T16:32:00Z"/>
  <w16cex:commentExtensible w16cex:durableId="24162C1C" w16cex:dateUtc="2021-04-05T16:38:00Z"/>
  <w16cex:commentExtensible w16cex:durableId="24162C6D" w16cex:dateUtc="2021-04-05T16:40:00Z"/>
  <w16cex:commentExtensible w16cex:durableId="24162C9D" w16cex:dateUtc="2021-04-05T16:41:00Z"/>
  <w16cex:commentExtensible w16cex:durableId="24162CDD" w16cex:dateUtc="2021-04-05T16:42:00Z"/>
  <w16cex:commentExtensible w16cex:durableId="24162D4E" w16cex:dateUtc="2021-04-05T16:43:00Z"/>
  <w16cex:commentExtensible w16cex:durableId="24162DC8" w16cex:dateUtc="2021-04-05T16:46:00Z"/>
  <w16cex:commentExtensible w16cex:durableId="24162F09" w16cex:dateUtc="2021-04-05T16:51:00Z"/>
  <w16cex:commentExtensible w16cex:durableId="24162EE9" w16cex:dateUtc="2021-04-05T16:50:00Z"/>
  <w16cex:commentExtensible w16cex:durableId="24162F33" w16cex:dateUtc="2021-04-05T16:52:00Z"/>
  <w16cex:commentExtensible w16cex:durableId="24162FBD" w16cex:dateUtc="2021-04-05T16:54:00Z"/>
  <w16cex:commentExtensible w16cex:durableId="24162FE7" w16cex:dateUtc="2021-04-05T16:55:00Z"/>
  <w16cex:commentExtensible w16cex:durableId="2416303F" w16cex:dateUtc="2021-04-05T16:56:00Z"/>
  <w16cex:commentExtensible w16cex:durableId="241630B7" w16cex:dateUtc="2021-04-05T16:58:00Z"/>
  <w16cex:commentExtensible w16cex:durableId="24163111" w16cex:dateUtc="2021-04-05T17:00:00Z"/>
  <w16cex:commentExtensible w16cex:durableId="241631AE" w16cex:dateUtc="2021-04-05T17:02:00Z"/>
  <w16cex:commentExtensible w16cex:durableId="24163277" w16cex:dateUtc="2021-04-05T17:05:00Z"/>
  <w16cex:commentExtensible w16cex:durableId="24163369" w16cex:dateUtc="2021-04-05T17:10:00Z"/>
  <w16cex:commentExtensible w16cex:durableId="241633EA" w16cex:dateUtc="2021-04-05T17:12:00Z"/>
  <w16cex:commentExtensible w16cex:durableId="24163437" w16cex:dateUtc="2021-04-05T17:13:00Z"/>
  <w16cex:commentExtensible w16cex:durableId="241634A3" w16cex:dateUtc="2021-04-05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E6444C" w16cid:durableId="24162020"/>
  <w16cid:commentId w16cid:paraId="459920DA" w16cid:durableId="241620F9"/>
  <w16cid:commentId w16cid:paraId="51E6D560" w16cid:durableId="241621B0"/>
  <w16cid:commentId w16cid:paraId="3DD6C8FD" w16cid:durableId="24162021"/>
  <w16cid:commentId w16cid:paraId="2905FD48" w16cid:durableId="24162237"/>
  <w16cid:commentId w16cid:paraId="5D36970C" w16cid:durableId="24162249"/>
  <w16cid:commentId w16cid:paraId="2F79EFDD" w16cid:durableId="241623CA"/>
  <w16cid:commentId w16cid:paraId="495331B0" w16cid:durableId="241624F0"/>
  <w16cid:commentId w16cid:paraId="0A397C13" w16cid:durableId="24162562"/>
  <w16cid:commentId w16cid:paraId="51DBF2B2" w16cid:durableId="241626AA"/>
  <w16cid:commentId w16cid:paraId="2E242141" w16cid:durableId="24162794"/>
  <w16cid:commentId w16cid:paraId="73E96048" w16cid:durableId="24162022"/>
  <w16cid:commentId w16cid:paraId="6E428796" w16cid:durableId="2416276A"/>
  <w16cid:commentId w16cid:paraId="43D1FAEF" w16cid:durableId="241627C6"/>
  <w16cid:commentId w16cid:paraId="22A5F458" w16cid:durableId="24162A03"/>
  <w16cid:commentId w16cid:paraId="5F28A9EA" w16cid:durableId="24162AFD"/>
  <w16cid:commentId w16cid:paraId="431B61D4" w16cid:durableId="24162A82"/>
  <w16cid:commentId w16cid:paraId="6293C0AC" w16cid:durableId="24162C1C"/>
  <w16cid:commentId w16cid:paraId="5B1FAA35" w16cid:durableId="24162023"/>
  <w16cid:commentId w16cid:paraId="7F9FE0C5" w16cid:durableId="24162C6D"/>
  <w16cid:commentId w16cid:paraId="152C9AF5" w16cid:durableId="24162C9D"/>
  <w16cid:commentId w16cid:paraId="4CAB8C6B" w16cid:durableId="24162CDD"/>
  <w16cid:commentId w16cid:paraId="0E65D8DA" w16cid:durableId="24162D4E"/>
  <w16cid:commentId w16cid:paraId="406B8FB1" w16cid:durableId="24162DC8"/>
  <w16cid:commentId w16cid:paraId="68D19D6D" w16cid:durableId="24162024"/>
  <w16cid:commentId w16cid:paraId="2B3FD8E4" w16cid:durableId="24162F09"/>
  <w16cid:commentId w16cid:paraId="7EB5FBD0" w16cid:durableId="24162EE9"/>
  <w16cid:commentId w16cid:paraId="2F923E3D" w16cid:durableId="24162F33"/>
  <w16cid:commentId w16cid:paraId="1A5119AF" w16cid:durableId="24162FBD"/>
  <w16cid:commentId w16cid:paraId="02082A9C" w16cid:durableId="24162FE7"/>
  <w16cid:commentId w16cid:paraId="3095452A" w16cid:durableId="2416303F"/>
  <w16cid:commentId w16cid:paraId="1CAF0102" w16cid:durableId="241630B7"/>
  <w16cid:commentId w16cid:paraId="76372848" w16cid:durableId="24163111"/>
  <w16cid:commentId w16cid:paraId="791F1D4F" w16cid:durableId="241631AE"/>
  <w16cid:commentId w16cid:paraId="717CCF2D" w16cid:durableId="24163277"/>
  <w16cid:commentId w16cid:paraId="4C914732" w16cid:durableId="24162025"/>
  <w16cid:commentId w16cid:paraId="18BE0EF2" w16cid:durableId="24163369"/>
  <w16cid:commentId w16cid:paraId="0D9789F7" w16cid:durableId="241633EA"/>
  <w16cid:commentId w16cid:paraId="64199E11" w16cid:durableId="24163437"/>
  <w16cid:commentId w16cid:paraId="60A75AFA" w16cid:durableId="241634A3"/>
  <w16cid:commentId w16cid:paraId="52440945" w16cid:durableId="24162026"/>
  <w16cid:commentId w16cid:paraId="7063ED91" w16cid:durableId="24162027"/>
  <w16cid:commentId w16cid:paraId="739D0A17" w16cid:durableId="24162028"/>
  <w16cid:commentId w16cid:paraId="6A98FF0D" w16cid:durableId="241620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D8472" w14:textId="77777777" w:rsidR="008C2D8D" w:rsidRDefault="008C2D8D" w:rsidP="00BD57EA">
      <w:r>
        <w:separator/>
      </w:r>
    </w:p>
  </w:endnote>
  <w:endnote w:type="continuationSeparator" w:id="0">
    <w:p w14:paraId="4F26A6D1" w14:textId="77777777" w:rsidR="008C2D8D" w:rsidRDefault="008C2D8D" w:rsidP="00BD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Emoji">
    <w:altName w:val="Segoe UI Symbol"/>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2AFC4" w14:textId="77777777" w:rsidR="008C2D8D" w:rsidRDefault="008C2D8D" w:rsidP="00BD57EA">
      <w:r>
        <w:separator/>
      </w:r>
    </w:p>
  </w:footnote>
  <w:footnote w:type="continuationSeparator" w:id="0">
    <w:p w14:paraId="7F758520" w14:textId="77777777" w:rsidR="008C2D8D" w:rsidRDefault="008C2D8D" w:rsidP="00BD5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B4F5"/>
    <w:multiLevelType w:val="multilevel"/>
    <w:tmpl w:val="B574B4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nsid w:val="B6278E08"/>
    <w:multiLevelType w:val="singleLevel"/>
    <w:tmpl w:val="B6278E08"/>
    <w:lvl w:ilvl="0">
      <w:start w:val="1"/>
      <w:numFmt w:val="bullet"/>
      <w:lvlText w:val=""/>
      <w:lvlJc w:val="left"/>
      <w:pPr>
        <w:ind w:left="420" w:hanging="420"/>
      </w:pPr>
      <w:rPr>
        <w:rFonts w:ascii="Wingdings" w:hAnsi="Wingdings" w:hint="default"/>
      </w:rPr>
    </w:lvl>
  </w:abstractNum>
  <w:abstractNum w:abstractNumId="2">
    <w:nsid w:val="023676B0"/>
    <w:multiLevelType w:val="hybridMultilevel"/>
    <w:tmpl w:val="3294B770"/>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A555CB"/>
    <w:multiLevelType w:val="hybridMultilevel"/>
    <w:tmpl w:val="39BEA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523727"/>
    <w:multiLevelType w:val="hybridMultilevel"/>
    <w:tmpl w:val="443E74BA"/>
    <w:lvl w:ilvl="0" w:tplc="4E5CA9E4">
      <w:numFmt w:val="bullet"/>
      <w:lvlText w:val="-"/>
      <w:lvlJc w:val="left"/>
      <w:pPr>
        <w:ind w:left="520" w:hanging="420"/>
      </w:pPr>
      <w:rPr>
        <w:rFonts w:ascii="Times New Roman" w:eastAsia="MS Mincho"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A5D41A1"/>
    <w:multiLevelType w:val="hybridMultilevel"/>
    <w:tmpl w:val="166C92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4328E8"/>
    <w:multiLevelType w:val="hybridMultilevel"/>
    <w:tmpl w:val="FA20212C"/>
    <w:lvl w:ilvl="0" w:tplc="4E5CA9E4">
      <w:numFmt w:val="bullet"/>
      <w:lvlText w:val="-"/>
      <w:lvlJc w:val="left"/>
      <w:pPr>
        <w:ind w:left="630" w:hanging="420"/>
      </w:pPr>
      <w:rPr>
        <w:rFonts w:ascii="Times New Roman" w:eastAsia="MS Mincho"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943E01"/>
    <w:multiLevelType w:val="multilevel"/>
    <w:tmpl w:val="17943E01"/>
    <w:lvl w:ilvl="0">
      <w:numFmt w:val="bullet"/>
      <w:lvlText w:val="-"/>
      <w:lvlJc w:val="left"/>
      <w:pPr>
        <w:ind w:left="420" w:hanging="42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7C052A4"/>
    <w:multiLevelType w:val="hybridMultilevel"/>
    <w:tmpl w:val="2D4ADEF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1E6D01D7"/>
    <w:multiLevelType w:val="hybridMultilevel"/>
    <w:tmpl w:val="8D187CD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1F122901"/>
    <w:multiLevelType w:val="hybridMultilevel"/>
    <w:tmpl w:val="23E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AA028A"/>
    <w:multiLevelType w:val="multilevel"/>
    <w:tmpl w:val="1FAA028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FC0374A"/>
    <w:multiLevelType w:val="multilevel"/>
    <w:tmpl w:val="C21E7432"/>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Theme="minorEastAsia" w:hAnsi="Calibri"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421487E"/>
    <w:multiLevelType w:val="multilevel"/>
    <w:tmpl w:val="2421487E"/>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290B4520"/>
    <w:multiLevelType w:val="multilevel"/>
    <w:tmpl w:val="3BEE9268"/>
    <w:lvl w:ilvl="0">
      <w:numFmt w:val="bullet"/>
      <w:lvlText w:val="-"/>
      <w:lvlJc w:val="left"/>
      <w:pPr>
        <w:ind w:left="420" w:hanging="420"/>
      </w:pPr>
      <w:rPr>
        <w:rFonts w:ascii="Times New Roman" w:eastAsia="MS Mincho"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AA960AD"/>
    <w:multiLevelType w:val="hybridMultilevel"/>
    <w:tmpl w:val="1FE62F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8D5547"/>
    <w:multiLevelType w:val="multilevel"/>
    <w:tmpl w:val="308D5547"/>
    <w:lvl w:ilvl="0">
      <w:numFmt w:val="bullet"/>
      <w:lvlText w:val="-"/>
      <w:lvlJc w:val="left"/>
      <w:pPr>
        <w:ind w:left="420" w:hanging="42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33C5231"/>
    <w:multiLevelType w:val="hybridMultilevel"/>
    <w:tmpl w:val="EF66B8C4"/>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809687C"/>
    <w:multiLevelType w:val="hybridMultilevel"/>
    <w:tmpl w:val="6A629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9721B4E"/>
    <w:multiLevelType w:val="multilevel"/>
    <w:tmpl w:val="39721B4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BF57529"/>
    <w:multiLevelType w:val="multilevel"/>
    <w:tmpl w:val="3BF575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C070B1E"/>
    <w:multiLevelType w:val="hybridMultilevel"/>
    <w:tmpl w:val="743A48C4"/>
    <w:lvl w:ilvl="0" w:tplc="44444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0F131C9"/>
    <w:multiLevelType w:val="hybridMultilevel"/>
    <w:tmpl w:val="5C8A6D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4167A6F9"/>
    <w:multiLevelType w:val="singleLevel"/>
    <w:tmpl w:val="4167A6F9"/>
    <w:lvl w:ilvl="0">
      <w:start w:val="13"/>
      <w:numFmt w:val="upperLetter"/>
      <w:suff w:val="nothing"/>
      <w:lvlText w:val="%1-"/>
      <w:lvlJc w:val="left"/>
    </w:lvl>
  </w:abstractNum>
  <w:abstractNum w:abstractNumId="31">
    <w:nsid w:val="424055C9"/>
    <w:multiLevelType w:val="multilevel"/>
    <w:tmpl w:val="424055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6CF42E6"/>
    <w:multiLevelType w:val="multilevel"/>
    <w:tmpl w:val="5290EBE0"/>
    <w:lvl w:ilvl="0">
      <w:start w:val="1"/>
      <w:numFmt w:val="decimal"/>
      <w:lvlText w:val="%1)"/>
      <w:lvlJc w:val="left"/>
      <w:pPr>
        <w:ind w:left="420" w:hanging="420"/>
      </w:pPr>
      <w:rPr>
        <w:rFonts w:hint="default"/>
      </w:rPr>
    </w:lvl>
    <w:lvl w:ilvl="1">
      <w:numFmt w:val="bullet"/>
      <w:lvlText w:val="-"/>
      <w:lvlJc w:val="left"/>
      <w:pPr>
        <w:ind w:left="840" w:hanging="420"/>
      </w:pPr>
      <w:rPr>
        <w:rFonts w:ascii="Calibri" w:eastAsiaTheme="minorEastAsia" w:hAnsi="Calibri"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48471A93"/>
    <w:multiLevelType w:val="hybridMultilevel"/>
    <w:tmpl w:val="3D58B90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F3C729F"/>
    <w:multiLevelType w:val="hybridMultilevel"/>
    <w:tmpl w:val="14DA3A7C"/>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55310B54"/>
    <w:multiLevelType w:val="hybridMultilevel"/>
    <w:tmpl w:val="8BA6DDF8"/>
    <w:lvl w:ilvl="0" w:tplc="FEA6BDE8">
      <w:start w:val="1"/>
      <w:numFmt w:val="bullet"/>
      <w:lvlText w:val="–"/>
      <w:lvlJc w:val="left"/>
      <w:pPr>
        <w:tabs>
          <w:tab w:val="num" w:pos="360"/>
        </w:tabs>
        <w:ind w:left="360" w:hanging="360"/>
      </w:pPr>
      <w:rPr>
        <w:rFonts w:ascii="Arial" w:hAnsi="Arial" w:hint="default"/>
      </w:rPr>
    </w:lvl>
    <w:lvl w:ilvl="1" w:tplc="01FA21FC">
      <w:start w:val="1"/>
      <w:numFmt w:val="bullet"/>
      <w:lvlText w:val="–"/>
      <w:lvlJc w:val="left"/>
      <w:pPr>
        <w:tabs>
          <w:tab w:val="num" w:pos="1080"/>
        </w:tabs>
        <w:ind w:left="1080" w:hanging="360"/>
      </w:pPr>
      <w:rPr>
        <w:rFonts w:ascii="Arial" w:hAnsi="Arial" w:hint="default"/>
      </w:rPr>
    </w:lvl>
    <w:lvl w:ilvl="2" w:tplc="1ABA9028">
      <w:start w:val="1"/>
      <w:numFmt w:val="bullet"/>
      <w:lvlText w:val="–"/>
      <w:lvlJc w:val="left"/>
      <w:pPr>
        <w:tabs>
          <w:tab w:val="num" w:pos="1800"/>
        </w:tabs>
        <w:ind w:left="1800" w:hanging="360"/>
      </w:pPr>
      <w:rPr>
        <w:rFonts w:ascii="Arial" w:hAnsi="Arial" w:hint="default"/>
      </w:rPr>
    </w:lvl>
    <w:lvl w:ilvl="3" w:tplc="E9EEEC68">
      <w:start w:val="1"/>
      <w:numFmt w:val="bullet"/>
      <w:lvlText w:val="–"/>
      <w:lvlJc w:val="left"/>
      <w:pPr>
        <w:tabs>
          <w:tab w:val="num" w:pos="2520"/>
        </w:tabs>
        <w:ind w:left="2520" w:hanging="360"/>
      </w:pPr>
      <w:rPr>
        <w:rFonts w:ascii="Arial" w:hAnsi="Arial" w:hint="default"/>
      </w:rPr>
    </w:lvl>
    <w:lvl w:ilvl="4" w:tplc="EFF404B6" w:tentative="1">
      <w:start w:val="1"/>
      <w:numFmt w:val="bullet"/>
      <w:lvlText w:val="–"/>
      <w:lvlJc w:val="left"/>
      <w:pPr>
        <w:tabs>
          <w:tab w:val="num" w:pos="3240"/>
        </w:tabs>
        <w:ind w:left="3240" w:hanging="360"/>
      </w:pPr>
      <w:rPr>
        <w:rFonts w:ascii="Arial" w:hAnsi="Arial" w:hint="default"/>
      </w:rPr>
    </w:lvl>
    <w:lvl w:ilvl="5" w:tplc="14869F8C" w:tentative="1">
      <w:start w:val="1"/>
      <w:numFmt w:val="bullet"/>
      <w:lvlText w:val="–"/>
      <w:lvlJc w:val="left"/>
      <w:pPr>
        <w:tabs>
          <w:tab w:val="num" w:pos="3960"/>
        </w:tabs>
        <w:ind w:left="3960" w:hanging="360"/>
      </w:pPr>
      <w:rPr>
        <w:rFonts w:ascii="Arial" w:hAnsi="Arial" w:hint="default"/>
      </w:rPr>
    </w:lvl>
    <w:lvl w:ilvl="6" w:tplc="30381C90" w:tentative="1">
      <w:start w:val="1"/>
      <w:numFmt w:val="bullet"/>
      <w:lvlText w:val="–"/>
      <w:lvlJc w:val="left"/>
      <w:pPr>
        <w:tabs>
          <w:tab w:val="num" w:pos="4680"/>
        </w:tabs>
        <w:ind w:left="4680" w:hanging="360"/>
      </w:pPr>
      <w:rPr>
        <w:rFonts w:ascii="Arial" w:hAnsi="Arial" w:hint="default"/>
      </w:rPr>
    </w:lvl>
    <w:lvl w:ilvl="7" w:tplc="3912D97E" w:tentative="1">
      <w:start w:val="1"/>
      <w:numFmt w:val="bullet"/>
      <w:lvlText w:val="–"/>
      <w:lvlJc w:val="left"/>
      <w:pPr>
        <w:tabs>
          <w:tab w:val="num" w:pos="5400"/>
        </w:tabs>
        <w:ind w:left="5400" w:hanging="360"/>
      </w:pPr>
      <w:rPr>
        <w:rFonts w:ascii="Arial" w:hAnsi="Arial" w:hint="default"/>
      </w:rPr>
    </w:lvl>
    <w:lvl w:ilvl="8" w:tplc="35B4C6BE" w:tentative="1">
      <w:start w:val="1"/>
      <w:numFmt w:val="bullet"/>
      <w:lvlText w:val="–"/>
      <w:lvlJc w:val="left"/>
      <w:pPr>
        <w:tabs>
          <w:tab w:val="num" w:pos="6120"/>
        </w:tabs>
        <w:ind w:left="6120" w:hanging="360"/>
      </w:pPr>
      <w:rPr>
        <w:rFonts w:ascii="Arial" w:hAnsi="Arial" w:hint="default"/>
      </w:rPr>
    </w:lvl>
  </w:abstractNum>
  <w:abstractNum w:abstractNumId="38">
    <w:nsid w:val="5D084563"/>
    <w:multiLevelType w:val="hybridMultilevel"/>
    <w:tmpl w:val="65C804DA"/>
    <w:lvl w:ilvl="0" w:tplc="04090003">
      <w:start w:val="1"/>
      <w:numFmt w:val="bullet"/>
      <w:lvlText w:val=""/>
      <w:lvlJc w:val="left"/>
      <w:pPr>
        <w:ind w:left="913" w:hanging="420"/>
      </w:pPr>
      <w:rPr>
        <w:rFonts w:ascii="Wingdings" w:hAnsi="Wingdings" w:hint="default"/>
      </w:rPr>
    </w:lvl>
    <w:lvl w:ilvl="1" w:tplc="04090003" w:tentative="1">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39">
    <w:nsid w:val="601F3F66"/>
    <w:multiLevelType w:val="multilevel"/>
    <w:tmpl w:val="601F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nsid w:val="63BF512D"/>
    <w:multiLevelType w:val="hybridMultilevel"/>
    <w:tmpl w:val="D5189B2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5331845"/>
    <w:multiLevelType w:val="hybridMultilevel"/>
    <w:tmpl w:val="6A78157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6DF4430"/>
    <w:multiLevelType w:val="multilevel"/>
    <w:tmpl w:val="5290EBE0"/>
    <w:lvl w:ilvl="0">
      <w:start w:val="1"/>
      <w:numFmt w:val="decimal"/>
      <w:lvlText w:val="%1)"/>
      <w:lvlJc w:val="left"/>
      <w:pPr>
        <w:ind w:left="420" w:hanging="420"/>
      </w:pPr>
      <w:rPr>
        <w:rFonts w:hint="default"/>
      </w:rPr>
    </w:lvl>
    <w:lvl w:ilvl="1">
      <w:numFmt w:val="bullet"/>
      <w:lvlText w:val="-"/>
      <w:lvlJc w:val="left"/>
      <w:pPr>
        <w:ind w:left="840" w:hanging="420"/>
      </w:pPr>
      <w:rPr>
        <w:rFonts w:ascii="Calibri" w:eastAsiaTheme="minorEastAsia" w:hAnsi="Calibri"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2740B9C"/>
    <w:multiLevelType w:val="hybridMultilevel"/>
    <w:tmpl w:val="3AC85B8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2645F9"/>
    <w:multiLevelType w:val="hybridMultilevel"/>
    <w:tmpl w:val="447E06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D33661F"/>
    <w:multiLevelType w:val="hybridMultilevel"/>
    <w:tmpl w:val="FD4CE32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0"/>
  </w:num>
  <w:num w:numId="4">
    <w:abstractNumId w:val="24"/>
  </w:num>
  <w:num w:numId="5">
    <w:abstractNumId w:val="32"/>
  </w:num>
  <w:num w:numId="6">
    <w:abstractNumId w:val="7"/>
  </w:num>
  <w:num w:numId="7">
    <w:abstractNumId w:val="41"/>
  </w:num>
  <w:num w:numId="8">
    <w:abstractNumId w:val="13"/>
  </w:num>
  <w:num w:numId="9">
    <w:abstractNumId w:val="39"/>
  </w:num>
  <w:num w:numId="10">
    <w:abstractNumId w:val="40"/>
  </w:num>
  <w:num w:numId="11">
    <w:abstractNumId w:val="29"/>
  </w:num>
  <w:num w:numId="12">
    <w:abstractNumId w:val="0"/>
  </w:num>
  <w:num w:numId="13">
    <w:abstractNumId w:val="8"/>
  </w:num>
  <w:num w:numId="14">
    <w:abstractNumId w:val="1"/>
  </w:num>
  <w:num w:numId="15">
    <w:abstractNumId w:val="20"/>
  </w:num>
  <w:num w:numId="16">
    <w:abstractNumId w:val="30"/>
  </w:num>
  <w:num w:numId="17">
    <w:abstractNumId w:val="33"/>
  </w:num>
  <w:num w:numId="18">
    <w:abstractNumId w:val="47"/>
  </w:num>
  <w:num w:numId="19">
    <w:abstractNumId w:val="17"/>
  </w:num>
  <w:num w:numId="20">
    <w:abstractNumId w:val="26"/>
  </w:num>
  <w:num w:numId="21">
    <w:abstractNumId w:val="15"/>
  </w:num>
  <w:num w:numId="22">
    <w:abstractNumId w:val="36"/>
  </w:num>
  <w:num w:numId="23">
    <w:abstractNumId w:val="31"/>
  </w:num>
  <w:num w:numId="24">
    <w:abstractNumId w:val="25"/>
  </w:num>
  <w:num w:numId="25">
    <w:abstractNumId w:val="27"/>
  </w:num>
  <w:num w:numId="26">
    <w:abstractNumId w:val="23"/>
  </w:num>
  <w:num w:numId="27">
    <w:abstractNumId w:val="29"/>
  </w:num>
  <w:num w:numId="28">
    <w:abstractNumId w:val="14"/>
  </w:num>
  <w:num w:numId="29">
    <w:abstractNumId w:val="37"/>
  </w:num>
  <w:num w:numId="30">
    <w:abstractNumId w:val="1"/>
  </w:num>
  <w:num w:numId="31">
    <w:abstractNumId w:val="12"/>
  </w:num>
  <w:num w:numId="32">
    <w:abstractNumId w:val="22"/>
  </w:num>
  <w:num w:numId="33">
    <w:abstractNumId w:val="19"/>
  </w:num>
  <w:num w:numId="34">
    <w:abstractNumId w:val="2"/>
  </w:num>
  <w:num w:numId="35">
    <w:abstractNumId w:val="44"/>
  </w:num>
  <w:num w:numId="36">
    <w:abstractNumId w:val="3"/>
  </w:num>
  <w:num w:numId="37">
    <w:abstractNumId w:val="16"/>
  </w:num>
  <w:num w:numId="38">
    <w:abstractNumId w:val="6"/>
  </w:num>
  <w:num w:numId="39">
    <w:abstractNumId w:val="35"/>
  </w:num>
  <w:num w:numId="40">
    <w:abstractNumId w:val="48"/>
  </w:num>
  <w:num w:numId="41">
    <w:abstractNumId w:val="42"/>
  </w:num>
  <w:num w:numId="42">
    <w:abstractNumId w:val="28"/>
  </w:num>
  <w:num w:numId="43">
    <w:abstractNumId w:val="45"/>
  </w:num>
  <w:num w:numId="44">
    <w:abstractNumId w:val="4"/>
  </w:num>
  <w:num w:numId="45">
    <w:abstractNumId w:val="46"/>
  </w:num>
  <w:num w:numId="46">
    <w:abstractNumId w:val="18"/>
  </w:num>
  <w:num w:numId="47">
    <w:abstractNumId w:val="5"/>
  </w:num>
  <w:num w:numId="48">
    <w:abstractNumId w:val="43"/>
  </w:num>
  <w:num w:numId="49">
    <w:abstractNumId w:val="38"/>
  </w:num>
  <w:num w:numId="50">
    <w:abstractNumId w:val="9"/>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uping">
    <w15:presenceInfo w15:providerId="None" w15:userId="Qiu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4E61"/>
    <w:rsid w:val="00004ED1"/>
    <w:rsid w:val="0000580A"/>
    <w:rsid w:val="00005FB6"/>
    <w:rsid w:val="00007E84"/>
    <w:rsid w:val="00012940"/>
    <w:rsid w:val="00013281"/>
    <w:rsid w:val="0001380C"/>
    <w:rsid w:val="00014C9F"/>
    <w:rsid w:val="000213C8"/>
    <w:rsid w:val="000217A7"/>
    <w:rsid w:val="00022B1B"/>
    <w:rsid w:val="00027733"/>
    <w:rsid w:val="00027D14"/>
    <w:rsid w:val="0003049A"/>
    <w:rsid w:val="00030A23"/>
    <w:rsid w:val="000317A6"/>
    <w:rsid w:val="00031CEC"/>
    <w:rsid w:val="00032316"/>
    <w:rsid w:val="000323EE"/>
    <w:rsid w:val="00033277"/>
    <w:rsid w:val="000348E8"/>
    <w:rsid w:val="00037532"/>
    <w:rsid w:val="000403B5"/>
    <w:rsid w:val="00044C32"/>
    <w:rsid w:val="000472F7"/>
    <w:rsid w:val="00047DD5"/>
    <w:rsid w:val="0005029E"/>
    <w:rsid w:val="000503EF"/>
    <w:rsid w:val="00050B0A"/>
    <w:rsid w:val="000524C7"/>
    <w:rsid w:val="00053145"/>
    <w:rsid w:val="000532D8"/>
    <w:rsid w:val="00053A87"/>
    <w:rsid w:val="000544D2"/>
    <w:rsid w:val="0005486C"/>
    <w:rsid w:val="000564ED"/>
    <w:rsid w:val="000570CE"/>
    <w:rsid w:val="0006299A"/>
    <w:rsid w:val="000635E2"/>
    <w:rsid w:val="00066F5D"/>
    <w:rsid w:val="00071ED6"/>
    <w:rsid w:val="0007513C"/>
    <w:rsid w:val="00081287"/>
    <w:rsid w:val="000812E0"/>
    <w:rsid w:val="000828B2"/>
    <w:rsid w:val="00082FEB"/>
    <w:rsid w:val="0008358C"/>
    <w:rsid w:val="00085100"/>
    <w:rsid w:val="00085443"/>
    <w:rsid w:val="00086B83"/>
    <w:rsid w:val="0009004A"/>
    <w:rsid w:val="0009253E"/>
    <w:rsid w:val="00092AD3"/>
    <w:rsid w:val="00096A4C"/>
    <w:rsid w:val="00097EF6"/>
    <w:rsid w:val="000A009B"/>
    <w:rsid w:val="000A39D9"/>
    <w:rsid w:val="000A41A4"/>
    <w:rsid w:val="000A5ADC"/>
    <w:rsid w:val="000B1F1E"/>
    <w:rsid w:val="000B5AD4"/>
    <w:rsid w:val="000B5DD6"/>
    <w:rsid w:val="000B5F98"/>
    <w:rsid w:val="000B7F5B"/>
    <w:rsid w:val="000C034D"/>
    <w:rsid w:val="000C0FD6"/>
    <w:rsid w:val="000C3C14"/>
    <w:rsid w:val="000D27B5"/>
    <w:rsid w:val="000D2843"/>
    <w:rsid w:val="000D3746"/>
    <w:rsid w:val="000D3DAB"/>
    <w:rsid w:val="000D4960"/>
    <w:rsid w:val="000D6864"/>
    <w:rsid w:val="000E0E02"/>
    <w:rsid w:val="000E2CC9"/>
    <w:rsid w:val="000E4379"/>
    <w:rsid w:val="000E49DB"/>
    <w:rsid w:val="000F02B4"/>
    <w:rsid w:val="000F0536"/>
    <w:rsid w:val="000F0952"/>
    <w:rsid w:val="000F114D"/>
    <w:rsid w:val="000F1F14"/>
    <w:rsid w:val="000F23B8"/>
    <w:rsid w:val="000F37C6"/>
    <w:rsid w:val="000F5FDD"/>
    <w:rsid w:val="000F75C2"/>
    <w:rsid w:val="00100587"/>
    <w:rsid w:val="00101AF6"/>
    <w:rsid w:val="00102F09"/>
    <w:rsid w:val="001055F4"/>
    <w:rsid w:val="0010587C"/>
    <w:rsid w:val="00106B21"/>
    <w:rsid w:val="00106C2E"/>
    <w:rsid w:val="001120F3"/>
    <w:rsid w:val="001123B7"/>
    <w:rsid w:val="001138A4"/>
    <w:rsid w:val="00113A9E"/>
    <w:rsid w:val="00114268"/>
    <w:rsid w:val="00114E5E"/>
    <w:rsid w:val="00117217"/>
    <w:rsid w:val="00121033"/>
    <w:rsid w:val="001228A1"/>
    <w:rsid w:val="00125EC3"/>
    <w:rsid w:val="001279C6"/>
    <w:rsid w:val="00130018"/>
    <w:rsid w:val="001304E5"/>
    <w:rsid w:val="00130543"/>
    <w:rsid w:val="00130B15"/>
    <w:rsid w:val="00130E2A"/>
    <w:rsid w:val="00135C1E"/>
    <w:rsid w:val="00142825"/>
    <w:rsid w:val="001435F1"/>
    <w:rsid w:val="00145506"/>
    <w:rsid w:val="0014683E"/>
    <w:rsid w:val="0015000E"/>
    <w:rsid w:val="00151A59"/>
    <w:rsid w:val="0015211F"/>
    <w:rsid w:val="00153D73"/>
    <w:rsid w:val="0015607B"/>
    <w:rsid w:val="00157588"/>
    <w:rsid w:val="00162460"/>
    <w:rsid w:val="00162B1F"/>
    <w:rsid w:val="00162E95"/>
    <w:rsid w:val="00166CF5"/>
    <w:rsid w:val="00167249"/>
    <w:rsid w:val="00170266"/>
    <w:rsid w:val="00173760"/>
    <w:rsid w:val="001738F3"/>
    <w:rsid w:val="00174FEF"/>
    <w:rsid w:val="00176FE1"/>
    <w:rsid w:val="00182CD0"/>
    <w:rsid w:val="00184A8B"/>
    <w:rsid w:val="0018528E"/>
    <w:rsid w:val="00185DAE"/>
    <w:rsid w:val="00186A79"/>
    <w:rsid w:val="001872D8"/>
    <w:rsid w:val="001932F2"/>
    <w:rsid w:val="001946C1"/>
    <w:rsid w:val="0019623D"/>
    <w:rsid w:val="001A1C62"/>
    <w:rsid w:val="001A2158"/>
    <w:rsid w:val="001A2940"/>
    <w:rsid w:val="001A5623"/>
    <w:rsid w:val="001A7656"/>
    <w:rsid w:val="001A7DBA"/>
    <w:rsid w:val="001B1912"/>
    <w:rsid w:val="001B1DED"/>
    <w:rsid w:val="001B3915"/>
    <w:rsid w:val="001B46FD"/>
    <w:rsid w:val="001B5A3E"/>
    <w:rsid w:val="001B5D7A"/>
    <w:rsid w:val="001B6EBE"/>
    <w:rsid w:val="001B76BF"/>
    <w:rsid w:val="001C32CF"/>
    <w:rsid w:val="001C4748"/>
    <w:rsid w:val="001C5569"/>
    <w:rsid w:val="001D0610"/>
    <w:rsid w:val="001D6B55"/>
    <w:rsid w:val="001E210E"/>
    <w:rsid w:val="001E22B7"/>
    <w:rsid w:val="001E2AC0"/>
    <w:rsid w:val="001E4578"/>
    <w:rsid w:val="001E5216"/>
    <w:rsid w:val="001F10E6"/>
    <w:rsid w:val="001F1B3F"/>
    <w:rsid w:val="001F23B4"/>
    <w:rsid w:val="001F4460"/>
    <w:rsid w:val="001F4659"/>
    <w:rsid w:val="001F6E90"/>
    <w:rsid w:val="00202F8C"/>
    <w:rsid w:val="00204A95"/>
    <w:rsid w:val="0020507D"/>
    <w:rsid w:val="002061D7"/>
    <w:rsid w:val="00206ADD"/>
    <w:rsid w:val="00210DB5"/>
    <w:rsid w:val="0021258A"/>
    <w:rsid w:val="002126EC"/>
    <w:rsid w:val="00213770"/>
    <w:rsid w:val="00213CEA"/>
    <w:rsid w:val="00213E72"/>
    <w:rsid w:val="00217CC5"/>
    <w:rsid w:val="00217D73"/>
    <w:rsid w:val="002203EB"/>
    <w:rsid w:val="00222BA1"/>
    <w:rsid w:val="00222BF2"/>
    <w:rsid w:val="002254FB"/>
    <w:rsid w:val="00225C8B"/>
    <w:rsid w:val="00227635"/>
    <w:rsid w:val="00230F76"/>
    <w:rsid w:val="00231768"/>
    <w:rsid w:val="002317E3"/>
    <w:rsid w:val="00231FBF"/>
    <w:rsid w:val="0023767D"/>
    <w:rsid w:val="002378B8"/>
    <w:rsid w:val="0024036A"/>
    <w:rsid w:val="002407F0"/>
    <w:rsid w:val="0024148B"/>
    <w:rsid w:val="00245C14"/>
    <w:rsid w:val="0025050E"/>
    <w:rsid w:val="0025054E"/>
    <w:rsid w:val="0025191F"/>
    <w:rsid w:val="00254964"/>
    <w:rsid w:val="002551FD"/>
    <w:rsid w:val="002564AB"/>
    <w:rsid w:val="00260180"/>
    <w:rsid w:val="0026172B"/>
    <w:rsid w:val="0026508C"/>
    <w:rsid w:val="002665E2"/>
    <w:rsid w:val="002705F4"/>
    <w:rsid w:val="00271088"/>
    <w:rsid w:val="002710CD"/>
    <w:rsid w:val="00271A6F"/>
    <w:rsid w:val="002737E5"/>
    <w:rsid w:val="00273841"/>
    <w:rsid w:val="00280715"/>
    <w:rsid w:val="00282815"/>
    <w:rsid w:val="00282E99"/>
    <w:rsid w:val="00286778"/>
    <w:rsid w:val="00286B1B"/>
    <w:rsid w:val="002901EC"/>
    <w:rsid w:val="00291649"/>
    <w:rsid w:val="0029286B"/>
    <w:rsid w:val="00294FC3"/>
    <w:rsid w:val="0029509B"/>
    <w:rsid w:val="00296F3C"/>
    <w:rsid w:val="002A124D"/>
    <w:rsid w:val="002A1881"/>
    <w:rsid w:val="002A3071"/>
    <w:rsid w:val="002A3A7F"/>
    <w:rsid w:val="002A509C"/>
    <w:rsid w:val="002A587E"/>
    <w:rsid w:val="002A75E5"/>
    <w:rsid w:val="002B25F7"/>
    <w:rsid w:val="002B2A9C"/>
    <w:rsid w:val="002B6486"/>
    <w:rsid w:val="002B7907"/>
    <w:rsid w:val="002B795B"/>
    <w:rsid w:val="002B798C"/>
    <w:rsid w:val="002C1071"/>
    <w:rsid w:val="002C3B3E"/>
    <w:rsid w:val="002C5BD7"/>
    <w:rsid w:val="002C6EC0"/>
    <w:rsid w:val="002C7956"/>
    <w:rsid w:val="002D27FB"/>
    <w:rsid w:val="002D6687"/>
    <w:rsid w:val="002E1D55"/>
    <w:rsid w:val="002E21D9"/>
    <w:rsid w:val="002E32D2"/>
    <w:rsid w:val="002E51A4"/>
    <w:rsid w:val="002E65CF"/>
    <w:rsid w:val="002F013B"/>
    <w:rsid w:val="002F09BD"/>
    <w:rsid w:val="002F5281"/>
    <w:rsid w:val="002F5CFB"/>
    <w:rsid w:val="002F7EC8"/>
    <w:rsid w:val="00303D76"/>
    <w:rsid w:val="00304797"/>
    <w:rsid w:val="0030561C"/>
    <w:rsid w:val="00307D8C"/>
    <w:rsid w:val="00310626"/>
    <w:rsid w:val="00310AE8"/>
    <w:rsid w:val="00312791"/>
    <w:rsid w:val="003140BF"/>
    <w:rsid w:val="0031500C"/>
    <w:rsid w:val="003151F9"/>
    <w:rsid w:val="00316D9B"/>
    <w:rsid w:val="00317CA6"/>
    <w:rsid w:val="00321823"/>
    <w:rsid w:val="00321CE9"/>
    <w:rsid w:val="00322F03"/>
    <w:rsid w:val="00324415"/>
    <w:rsid w:val="00324632"/>
    <w:rsid w:val="00325515"/>
    <w:rsid w:val="00326369"/>
    <w:rsid w:val="003264EF"/>
    <w:rsid w:val="00326B13"/>
    <w:rsid w:val="003276A1"/>
    <w:rsid w:val="00333F99"/>
    <w:rsid w:val="003401B4"/>
    <w:rsid w:val="00340C24"/>
    <w:rsid w:val="00340FD3"/>
    <w:rsid w:val="00344C70"/>
    <w:rsid w:val="0035021B"/>
    <w:rsid w:val="00350F1A"/>
    <w:rsid w:val="00355428"/>
    <w:rsid w:val="0035543C"/>
    <w:rsid w:val="00361235"/>
    <w:rsid w:val="003615A5"/>
    <w:rsid w:val="003635EF"/>
    <w:rsid w:val="00365852"/>
    <w:rsid w:val="00365E31"/>
    <w:rsid w:val="0036751F"/>
    <w:rsid w:val="00367B67"/>
    <w:rsid w:val="00367E9A"/>
    <w:rsid w:val="00372729"/>
    <w:rsid w:val="003735EC"/>
    <w:rsid w:val="00373A2D"/>
    <w:rsid w:val="00375689"/>
    <w:rsid w:val="00375B48"/>
    <w:rsid w:val="00376996"/>
    <w:rsid w:val="00376AC2"/>
    <w:rsid w:val="00376F1F"/>
    <w:rsid w:val="00381C13"/>
    <w:rsid w:val="003824CD"/>
    <w:rsid w:val="0038602A"/>
    <w:rsid w:val="003862DE"/>
    <w:rsid w:val="0038668B"/>
    <w:rsid w:val="0038764A"/>
    <w:rsid w:val="00387BE4"/>
    <w:rsid w:val="003932BE"/>
    <w:rsid w:val="00393F26"/>
    <w:rsid w:val="00393FA3"/>
    <w:rsid w:val="00396137"/>
    <w:rsid w:val="00397F51"/>
    <w:rsid w:val="003A1D09"/>
    <w:rsid w:val="003A1FC1"/>
    <w:rsid w:val="003A6F9A"/>
    <w:rsid w:val="003A71F0"/>
    <w:rsid w:val="003A7575"/>
    <w:rsid w:val="003B0641"/>
    <w:rsid w:val="003B18E0"/>
    <w:rsid w:val="003B2A25"/>
    <w:rsid w:val="003B4FFC"/>
    <w:rsid w:val="003B728D"/>
    <w:rsid w:val="003B75DA"/>
    <w:rsid w:val="003C0D1A"/>
    <w:rsid w:val="003C1A01"/>
    <w:rsid w:val="003C2AE3"/>
    <w:rsid w:val="003C3C5E"/>
    <w:rsid w:val="003C413A"/>
    <w:rsid w:val="003C4C0D"/>
    <w:rsid w:val="003C61AD"/>
    <w:rsid w:val="003C6CD7"/>
    <w:rsid w:val="003C7810"/>
    <w:rsid w:val="003D1151"/>
    <w:rsid w:val="003D1268"/>
    <w:rsid w:val="003D4C71"/>
    <w:rsid w:val="003D56CD"/>
    <w:rsid w:val="003D72F1"/>
    <w:rsid w:val="003D773E"/>
    <w:rsid w:val="003E3166"/>
    <w:rsid w:val="003E60D1"/>
    <w:rsid w:val="003F2709"/>
    <w:rsid w:val="003F2FEE"/>
    <w:rsid w:val="003F3BD9"/>
    <w:rsid w:val="003F3CBB"/>
    <w:rsid w:val="003F797E"/>
    <w:rsid w:val="004000EF"/>
    <w:rsid w:val="0040016A"/>
    <w:rsid w:val="004044D1"/>
    <w:rsid w:val="00405765"/>
    <w:rsid w:val="00406ADF"/>
    <w:rsid w:val="00406CE0"/>
    <w:rsid w:val="00407C05"/>
    <w:rsid w:val="00407D8C"/>
    <w:rsid w:val="00412960"/>
    <w:rsid w:val="00415009"/>
    <w:rsid w:val="0041603A"/>
    <w:rsid w:val="0041637E"/>
    <w:rsid w:val="0041710E"/>
    <w:rsid w:val="0042003B"/>
    <w:rsid w:val="0042023D"/>
    <w:rsid w:val="00422754"/>
    <w:rsid w:val="004233A2"/>
    <w:rsid w:val="004262A3"/>
    <w:rsid w:val="004314FE"/>
    <w:rsid w:val="004340E4"/>
    <w:rsid w:val="004341E5"/>
    <w:rsid w:val="00435554"/>
    <w:rsid w:val="00437559"/>
    <w:rsid w:val="00441036"/>
    <w:rsid w:val="0044103E"/>
    <w:rsid w:val="00441F80"/>
    <w:rsid w:val="0044245D"/>
    <w:rsid w:val="00443226"/>
    <w:rsid w:val="00443238"/>
    <w:rsid w:val="004452B9"/>
    <w:rsid w:val="00446AC9"/>
    <w:rsid w:val="004506F4"/>
    <w:rsid w:val="00450FA1"/>
    <w:rsid w:val="0045111C"/>
    <w:rsid w:val="00451A32"/>
    <w:rsid w:val="004553F7"/>
    <w:rsid w:val="00457182"/>
    <w:rsid w:val="00457AAE"/>
    <w:rsid w:val="00457B3A"/>
    <w:rsid w:val="00457B4A"/>
    <w:rsid w:val="004601CB"/>
    <w:rsid w:val="0046066B"/>
    <w:rsid w:val="0046156F"/>
    <w:rsid w:val="004636B3"/>
    <w:rsid w:val="004649C3"/>
    <w:rsid w:val="00465AE7"/>
    <w:rsid w:val="00466D7F"/>
    <w:rsid w:val="00467E37"/>
    <w:rsid w:val="004715D6"/>
    <w:rsid w:val="00473C10"/>
    <w:rsid w:val="00473E9E"/>
    <w:rsid w:val="004765AC"/>
    <w:rsid w:val="0048336F"/>
    <w:rsid w:val="00485FC4"/>
    <w:rsid w:val="0048739B"/>
    <w:rsid w:val="004928FD"/>
    <w:rsid w:val="00492A44"/>
    <w:rsid w:val="00492E7A"/>
    <w:rsid w:val="004968B8"/>
    <w:rsid w:val="00496D5F"/>
    <w:rsid w:val="004A197C"/>
    <w:rsid w:val="004A1A10"/>
    <w:rsid w:val="004A3EDC"/>
    <w:rsid w:val="004A4534"/>
    <w:rsid w:val="004A4A4E"/>
    <w:rsid w:val="004A4E96"/>
    <w:rsid w:val="004A5928"/>
    <w:rsid w:val="004B6D0A"/>
    <w:rsid w:val="004B7E0F"/>
    <w:rsid w:val="004C2A02"/>
    <w:rsid w:val="004C5B2F"/>
    <w:rsid w:val="004C5BEC"/>
    <w:rsid w:val="004C6B77"/>
    <w:rsid w:val="004C6FBB"/>
    <w:rsid w:val="004D2EAF"/>
    <w:rsid w:val="004D4435"/>
    <w:rsid w:val="004D65AB"/>
    <w:rsid w:val="004D6637"/>
    <w:rsid w:val="004D719F"/>
    <w:rsid w:val="004E122E"/>
    <w:rsid w:val="004E2DD1"/>
    <w:rsid w:val="004E74F4"/>
    <w:rsid w:val="004E7F87"/>
    <w:rsid w:val="004F24AC"/>
    <w:rsid w:val="004F2A78"/>
    <w:rsid w:val="004F7CF5"/>
    <w:rsid w:val="004F7F21"/>
    <w:rsid w:val="00504CE8"/>
    <w:rsid w:val="0050683E"/>
    <w:rsid w:val="0050759F"/>
    <w:rsid w:val="005075FB"/>
    <w:rsid w:val="00512551"/>
    <w:rsid w:val="005155BE"/>
    <w:rsid w:val="00525FA4"/>
    <w:rsid w:val="00527AB3"/>
    <w:rsid w:val="00535EA4"/>
    <w:rsid w:val="00536A2D"/>
    <w:rsid w:val="00536D61"/>
    <w:rsid w:val="00541668"/>
    <w:rsid w:val="005440A4"/>
    <w:rsid w:val="00547508"/>
    <w:rsid w:val="005479C3"/>
    <w:rsid w:val="00552A92"/>
    <w:rsid w:val="005530C3"/>
    <w:rsid w:val="005530E7"/>
    <w:rsid w:val="00553286"/>
    <w:rsid w:val="005549F4"/>
    <w:rsid w:val="00555CB9"/>
    <w:rsid w:val="00556B87"/>
    <w:rsid w:val="00560004"/>
    <w:rsid w:val="005602C8"/>
    <w:rsid w:val="005630CE"/>
    <w:rsid w:val="005631A7"/>
    <w:rsid w:val="00564801"/>
    <w:rsid w:val="005711B7"/>
    <w:rsid w:val="00571324"/>
    <w:rsid w:val="00571DD5"/>
    <w:rsid w:val="00573B35"/>
    <w:rsid w:val="00575BB7"/>
    <w:rsid w:val="005769C1"/>
    <w:rsid w:val="0057724A"/>
    <w:rsid w:val="00582128"/>
    <w:rsid w:val="0058595B"/>
    <w:rsid w:val="005974F5"/>
    <w:rsid w:val="00597A6A"/>
    <w:rsid w:val="005A0745"/>
    <w:rsid w:val="005A0DD5"/>
    <w:rsid w:val="005A56EA"/>
    <w:rsid w:val="005B0408"/>
    <w:rsid w:val="005B1A73"/>
    <w:rsid w:val="005B200A"/>
    <w:rsid w:val="005B2199"/>
    <w:rsid w:val="005B6142"/>
    <w:rsid w:val="005C247F"/>
    <w:rsid w:val="005C32F6"/>
    <w:rsid w:val="005C56F0"/>
    <w:rsid w:val="005C63C4"/>
    <w:rsid w:val="005D0EA8"/>
    <w:rsid w:val="005D1B2F"/>
    <w:rsid w:val="005D3404"/>
    <w:rsid w:val="005D634F"/>
    <w:rsid w:val="005E45BB"/>
    <w:rsid w:val="005F0627"/>
    <w:rsid w:val="005F180F"/>
    <w:rsid w:val="005F39A3"/>
    <w:rsid w:val="005F6666"/>
    <w:rsid w:val="005F68EA"/>
    <w:rsid w:val="005F7589"/>
    <w:rsid w:val="00600385"/>
    <w:rsid w:val="00602922"/>
    <w:rsid w:val="006046AA"/>
    <w:rsid w:val="006058E1"/>
    <w:rsid w:val="00605B94"/>
    <w:rsid w:val="00605E2F"/>
    <w:rsid w:val="00607E13"/>
    <w:rsid w:val="006102D6"/>
    <w:rsid w:val="0061098E"/>
    <w:rsid w:val="006136A5"/>
    <w:rsid w:val="00613811"/>
    <w:rsid w:val="006138A4"/>
    <w:rsid w:val="00614713"/>
    <w:rsid w:val="00621230"/>
    <w:rsid w:val="006230A3"/>
    <w:rsid w:val="006232A4"/>
    <w:rsid w:val="00623317"/>
    <w:rsid w:val="00624823"/>
    <w:rsid w:val="00630EEC"/>
    <w:rsid w:val="006330CE"/>
    <w:rsid w:val="00634142"/>
    <w:rsid w:val="00636993"/>
    <w:rsid w:val="00637904"/>
    <w:rsid w:val="00637B50"/>
    <w:rsid w:val="0064018A"/>
    <w:rsid w:val="0064380A"/>
    <w:rsid w:val="006441CE"/>
    <w:rsid w:val="00650BF1"/>
    <w:rsid w:val="00650F2D"/>
    <w:rsid w:val="00652190"/>
    <w:rsid w:val="00653E40"/>
    <w:rsid w:val="00655726"/>
    <w:rsid w:val="00660ABC"/>
    <w:rsid w:val="00660FD8"/>
    <w:rsid w:val="00665B5B"/>
    <w:rsid w:val="0066752F"/>
    <w:rsid w:val="0067018F"/>
    <w:rsid w:val="006716A2"/>
    <w:rsid w:val="00674FA4"/>
    <w:rsid w:val="00676A32"/>
    <w:rsid w:val="00677491"/>
    <w:rsid w:val="006806D9"/>
    <w:rsid w:val="0068156F"/>
    <w:rsid w:val="00682C0A"/>
    <w:rsid w:val="006858C9"/>
    <w:rsid w:val="006863C0"/>
    <w:rsid w:val="00687037"/>
    <w:rsid w:val="00687383"/>
    <w:rsid w:val="00693C49"/>
    <w:rsid w:val="006A0D9D"/>
    <w:rsid w:val="006A27A1"/>
    <w:rsid w:val="006A416E"/>
    <w:rsid w:val="006A4987"/>
    <w:rsid w:val="006A498F"/>
    <w:rsid w:val="006A6921"/>
    <w:rsid w:val="006A6D26"/>
    <w:rsid w:val="006A7066"/>
    <w:rsid w:val="006A74D7"/>
    <w:rsid w:val="006B0E61"/>
    <w:rsid w:val="006B1A2A"/>
    <w:rsid w:val="006B1CBD"/>
    <w:rsid w:val="006B216A"/>
    <w:rsid w:val="006B2B75"/>
    <w:rsid w:val="006B3CC1"/>
    <w:rsid w:val="006C0255"/>
    <w:rsid w:val="006C1E28"/>
    <w:rsid w:val="006C7D13"/>
    <w:rsid w:val="006D0782"/>
    <w:rsid w:val="006D07EC"/>
    <w:rsid w:val="006D222F"/>
    <w:rsid w:val="006D2BED"/>
    <w:rsid w:val="006D3631"/>
    <w:rsid w:val="006D386E"/>
    <w:rsid w:val="006D41EC"/>
    <w:rsid w:val="006D4699"/>
    <w:rsid w:val="006D5116"/>
    <w:rsid w:val="006D5D63"/>
    <w:rsid w:val="006D7798"/>
    <w:rsid w:val="006D7F5C"/>
    <w:rsid w:val="006E2151"/>
    <w:rsid w:val="006E65D6"/>
    <w:rsid w:val="006E77ED"/>
    <w:rsid w:val="006F0859"/>
    <w:rsid w:val="006F1B15"/>
    <w:rsid w:val="006F5AA8"/>
    <w:rsid w:val="006F6EA4"/>
    <w:rsid w:val="0070371B"/>
    <w:rsid w:val="0070596E"/>
    <w:rsid w:val="00710AA0"/>
    <w:rsid w:val="00710EBD"/>
    <w:rsid w:val="00711B78"/>
    <w:rsid w:val="0071289B"/>
    <w:rsid w:val="00716279"/>
    <w:rsid w:val="00724DDA"/>
    <w:rsid w:val="00725E49"/>
    <w:rsid w:val="0072693E"/>
    <w:rsid w:val="00726DD2"/>
    <w:rsid w:val="0073160F"/>
    <w:rsid w:val="00731816"/>
    <w:rsid w:val="007322A5"/>
    <w:rsid w:val="007326CA"/>
    <w:rsid w:val="00733D67"/>
    <w:rsid w:val="007348D4"/>
    <w:rsid w:val="007356DE"/>
    <w:rsid w:val="007360C9"/>
    <w:rsid w:val="00736647"/>
    <w:rsid w:val="00736796"/>
    <w:rsid w:val="007367E9"/>
    <w:rsid w:val="00737F3A"/>
    <w:rsid w:val="007432CF"/>
    <w:rsid w:val="007459E5"/>
    <w:rsid w:val="00745A30"/>
    <w:rsid w:val="00746792"/>
    <w:rsid w:val="00746A05"/>
    <w:rsid w:val="00747D6C"/>
    <w:rsid w:val="00750473"/>
    <w:rsid w:val="00750760"/>
    <w:rsid w:val="00753654"/>
    <w:rsid w:val="00753FB6"/>
    <w:rsid w:val="007552CF"/>
    <w:rsid w:val="00756C71"/>
    <w:rsid w:val="00763138"/>
    <w:rsid w:val="0076412D"/>
    <w:rsid w:val="007647DE"/>
    <w:rsid w:val="007654F9"/>
    <w:rsid w:val="007703A1"/>
    <w:rsid w:val="00771399"/>
    <w:rsid w:val="00771949"/>
    <w:rsid w:val="00771EA1"/>
    <w:rsid w:val="00772A18"/>
    <w:rsid w:val="00775265"/>
    <w:rsid w:val="007758B4"/>
    <w:rsid w:val="00776036"/>
    <w:rsid w:val="00780087"/>
    <w:rsid w:val="0078200C"/>
    <w:rsid w:val="0078211F"/>
    <w:rsid w:val="007845D0"/>
    <w:rsid w:val="007852F8"/>
    <w:rsid w:val="007917BC"/>
    <w:rsid w:val="00791D34"/>
    <w:rsid w:val="00795E46"/>
    <w:rsid w:val="00795EA7"/>
    <w:rsid w:val="00796414"/>
    <w:rsid w:val="00797723"/>
    <w:rsid w:val="007A04CE"/>
    <w:rsid w:val="007A05CE"/>
    <w:rsid w:val="007A34DF"/>
    <w:rsid w:val="007A4780"/>
    <w:rsid w:val="007A5E1E"/>
    <w:rsid w:val="007A681F"/>
    <w:rsid w:val="007B0D84"/>
    <w:rsid w:val="007B3918"/>
    <w:rsid w:val="007B3C70"/>
    <w:rsid w:val="007B3D23"/>
    <w:rsid w:val="007B5CB7"/>
    <w:rsid w:val="007B6EE0"/>
    <w:rsid w:val="007C26E7"/>
    <w:rsid w:val="007C4BC1"/>
    <w:rsid w:val="007C5C4A"/>
    <w:rsid w:val="007C6067"/>
    <w:rsid w:val="007C70E3"/>
    <w:rsid w:val="007C7A59"/>
    <w:rsid w:val="007C7B1E"/>
    <w:rsid w:val="007D1B95"/>
    <w:rsid w:val="007D21F2"/>
    <w:rsid w:val="007D50BB"/>
    <w:rsid w:val="007D6FDC"/>
    <w:rsid w:val="007D7618"/>
    <w:rsid w:val="007D7B66"/>
    <w:rsid w:val="007E074C"/>
    <w:rsid w:val="007E396D"/>
    <w:rsid w:val="007E3C98"/>
    <w:rsid w:val="007E426F"/>
    <w:rsid w:val="007E48C2"/>
    <w:rsid w:val="007E50C4"/>
    <w:rsid w:val="007E66EB"/>
    <w:rsid w:val="007E6F45"/>
    <w:rsid w:val="007E7FEA"/>
    <w:rsid w:val="007F2678"/>
    <w:rsid w:val="007F274D"/>
    <w:rsid w:val="007F3436"/>
    <w:rsid w:val="007F4087"/>
    <w:rsid w:val="007F44E3"/>
    <w:rsid w:val="007F6A74"/>
    <w:rsid w:val="007F7AD0"/>
    <w:rsid w:val="00801F88"/>
    <w:rsid w:val="008025EF"/>
    <w:rsid w:val="00807791"/>
    <w:rsid w:val="008104CB"/>
    <w:rsid w:val="00810F43"/>
    <w:rsid w:val="0081154C"/>
    <w:rsid w:val="00812B88"/>
    <w:rsid w:val="00813DB2"/>
    <w:rsid w:val="00814563"/>
    <w:rsid w:val="00816ABE"/>
    <w:rsid w:val="008203C0"/>
    <w:rsid w:val="008207AA"/>
    <w:rsid w:val="00822228"/>
    <w:rsid w:val="00824CAF"/>
    <w:rsid w:val="00826382"/>
    <w:rsid w:val="00830087"/>
    <w:rsid w:val="00831136"/>
    <w:rsid w:val="00833110"/>
    <w:rsid w:val="00835FE7"/>
    <w:rsid w:val="0084014A"/>
    <w:rsid w:val="00840713"/>
    <w:rsid w:val="00841F97"/>
    <w:rsid w:val="0084375C"/>
    <w:rsid w:val="00843CDF"/>
    <w:rsid w:val="00843FA2"/>
    <w:rsid w:val="00846325"/>
    <w:rsid w:val="00851459"/>
    <w:rsid w:val="00851B35"/>
    <w:rsid w:val="008523E7"/>
    <w:rsid w:val="0085287A"/>
    <w:rsid w:val="00853AF8"/>
    <w:rsid w:val="00855E28"/>
    <w:rsid w:val="008560CB"/>
    <w:rsid w:val="0085666D"/>
    <w:rsid w:val="00860B63"/>
    <w:rsid w:val="00860BF1"/>
    <w:rsid w:val="0086356A"/>
    <w:rsid w:val="008679F1"/>
    <w:rsid w:val="00870966"/>
    <w:rsid w:val="00870990"/>
    <w:rsid w:val="00871870"/>
    <w:rsid w:val="00871BC1"/>
    <w:rsid w:val="008724AA"/>
    <w:rsid w:val="00873BAB"/>
    <w:rsid w:val="008818FF"/>
    <w:rsid w:val="0088268D"/>
    <w:rsid w:val="00884201"/>
    <w:rsid w:val="00885EB0"/>
    <w:rsid w:val="00891A4B"/>
    <w:rsid w:val="00895D6A"/>
    <w:rsid w:val="008A0964"/>
    <w:rsid w:val="008A16CC"/>
    <w:rsid w:val="008A22D9"/>
    <w:rsid w:val="008A2DC5"/>
    <w:rsid w:val="008A40A6"/>
    <w:rsid w:val="008A5703"/>
    <w:rsid w:val="008A6B12"/>
    <w:rsid w:val="008A7088"/>
    <w:rsid w:val="008A76DF"/>
    <w:rsid w:val="008A7BCF"/>
    <w:rsid w:val="008B262F"/>
    <w:rsid w:val="008B7F72"/>
    <w:rsid w:val="008C01B2"/>
    <w:rsid w:val="008C01D1"/>
    <w:rsid w:val="008C1AEA"/>
    <w:rsid w:val="008C23ED"/>
    <w:rsid w:val="008C2D8D"/>
    <w:rsid w:val="008C4256"/>
    <w:rsid w:val="008C5CFC"/>
    <w:rsid w:val="008D0E73"/>
    <w:rsid w:val="008D32DF"/>
    <w:rsid w:val="008D4188"/>
    <w:rsid w:val="008D4CD3"/>
    <w:rsid w:val="008D5180"/>
    <w:rsid w:val="008D5816"/>
    <w:rsid w:val="008D7700"/>
    <w:rsid w:val="008E0F24"/>
    <w:rsid w:val="008E22FE"/>
    <w:rsid w:val="008E5CB2"/>
    <w:rsid w:val="008E6070"/>
    <w:rsid w:val="008F025C"/>
    <w:rsid w:val="008F072C"/>
    <w:rsid w:val="008F23C2"/>
    <w:rsid w:val="008F7A19"/>
    <w:rsid w:val="0090392E"/>
    <w:rsid w:val="009048A3"/>
    <w:rsid w:val="00906601"/>
    <w:rsid w:val="00906E8A"/>
    <w:rsid w:val="0091063F"/>
    <w:rsid w:val="009106AF"/>
    <w:rsid w:val="0091168C"/>
    <w:rsid w:val="0091239F"/>
    <w:rsid w:val="00913549"/>
    <w:rsid w:val="0091389D"/>
    <w:rsid w:val="009205B5"/>
    <w:rsid w:val="00920B01"/>
    <w:rsid w:val="00921E17"/>
    <w:rsid w:val="00922CC8"/>
    <w:rsid w:val="00926271"/>
    <w:rsid w:val="00927BC2"/>
    <w:rsid w:val="00927D0B"/>
    <w:rsid w:val="00927FB4"/>
    <w:rsid w:val="009302A8"/>
    <w:rsid w:val="00930774"/>
    <w:rsid w:val="00932CAF"/>
    <w:rsid w:val="00932E32"/>
    <w:rsid w:val="00933F00"/>
    <w:rsid w:val="009375D0"/>
    <w:rsid w:val="0094309E"/>
    <w:rsid w:val="0094340D"/>
    <w:rsid w:val="009447B3"/>
    <w:rsid w:val="0094636E"/>
    <w:rsid w:val="00946457"/>
    <w:rsid w:val="00946A9C"/>
    <w:rsid w:val="00946ADB"/>
    <w:rsid w:val="00947DD3"/>
    <w:rsid w:val="00947FE7"/>
    <w:rsid w:val="009509B7"/>
    <w:rsid w:val="00952CE2"/>
    <w:rsid w:val="00953038"/>
    <w:rsid w:val="009616CA"/>
    <w:rsid w:val="00965C8A"/>
    <w:rsid w:val="00966A78"/>
    <w:rsid w:val="00966D87"/>
    <w:rsid w:val="00967708"/>
    <w:rsid w:val="00967F86"/>
    <w:rsid w:val="00972090"/>
    <w:rsid w:val="009728B7"/>
    <w:rsid w:val="009743CA"/>
    <w:rsid w:val="009772B4"/>
    <w:rsid w:val="00977ACF"/>
    <w:rsid w:val="00982506"/>
    <w:rsid w:val="009825E2"/>
    <w:rsid w:val="00982B05"/>
    <w:rsid w:val="009836D0"/>
    <w:rsid w:val="00986924"/>
    <w:rsid w:val="00987AF8"/>
    <w:rsid w:val="00987B28"/>
    <w:rsid w:val="00990ED9"/>
    <w:rsid w:val="00992310"/>
    <w:rsid w:val="00993122"/>
    <w:rsid w:val="00993BEA"/>
    <w:rsid w:val="00995C19"/>
    <w:rsid w:val="0099632C"/>
    <w:rsid w:val="009967C4"/>
    <w:rsid w:val="009968DC"/>
    <w:rsid w:val="009A0E8F"/>
    <w:rsid w:val="009A1AED"/>
    <w:rsid w:val="009A343D"/>
    <w:rsid w:val="009A4640"/>
    <w:rsid w:val="009A57B0"/>
    <w:rsid w:val="009A6D88"/>
    <w:rsid w:val="009A73DB"/>
    <w:rsid w:val="009B28D7"/>
    <w:rsid w:val="009B3FF1"/>
    <w:rsid w:val="009B696E"/>
    <w:rsid w:val="009B6E5D"/>
    <w:rsid w:val="009C09C5"/>
    <w:rsid w:val="009C0AE1"/>
    <w:rsid w:val="009C4B94"/>
    <w:rsid w:val="009C5E5F"/>
    <w:rsid w:val="009D0263"/>
    <w:rsid w:val="009D0AC2"/>
    <w:rsid w:val="009D42CA"/>
    <w:rsid w:val="009D65E8"/>
    <w:rsid w:val="009E0A97"/>
    <w:rsid w:val="009E1226"/>
    <w:rsid w:val="009E1ED1"/>
    <w:rsid w:val="009E2823"/>
    <w:rsid w:val="009E3B62"/>
    <w:rsid w:val="009E7ADD"/>
    <w:rsid w:val="009F44D6"/>
    <w:rsid w:val="009F4C4B"/>
    <w:rsid w:val="009F6E4B"/>
    <w:rsid w:val="009F7BBF"/>
    <w:rsid w:val="00A024F8"/>
    <w:rsid w:val="00A05CB2"/>
    <w:rsid w:val="00A0739D"/>
    <w:rsid w:val="00A1464C"/>
    <w:rsid w:val="00A156F5"/>
    <w:rsid w:val="00A15FD6"/>
    <w:rsid w:val="00A242E0"/>
    <w:rsid w:val="00A24761"/>
    <w:rsid w:val="00A247AA"/>
    <w:rsid w:val="00A26ECF"/>
    <w:rsid w:val="00A27D0E"/>
    <w:rsid w:val="00A32987"/>
    <w:rsid w:val="00A32F9F"/>
    <w:rsid w:val="00A35EE3"/>
    <w:rsid w:val="00A35F19"/>
    <w:rsid w:val="00A4010B"/>
    <w:rsid w:val="00A4147B"/>
    <w:rsid w:val="00A45CC1"/>
    <w:rsid w:val="00A4718D"/>
    <w:rsid w:val="00A47BBD"/>
    <w:rsid w:val="00A5022C"/>
    <w:rsid w:val="00A51D69"/>
    <w:rsid w:val="00A52AA2"/>
    <w:rsid w:val="00A54820"/>
    <w:rsid w:val="00A578C0"/>
    <w:rsid w:val="00A61625"/>
    <w:rsid w:val="00A61644"/>
    <w:rsid w:val="00A62DA6"/>
    <w:rsid w:val="00A65FE9"/>
    <w:rsid w:val="00A67BAD"/>
    <w:rsid w:val="00A67F15"/>
    <w:rsid w:val="00A702C6"/>
    <w:rsid w:val="00A7441E"/>
    <w:rsid w:val="00A74C26"/>
    <w:rsid w:val="00A7606F"/>
    <w:rsid w:val="00A76684"/>
    <w:rsid w:val="00A77211"/>
    <w:rsid w:val="00A77C53"/>
    <w:rsid w:val="00A77CE1"/>
    <w:rsid w:val="00A77D46"/>
    <w:rsid w:val="00A80856"/>
    <w:rsid w:val="00A82235"/>
    <w:rsid w:val="00A86B58"/>
    <w:rsid w:val="00A90E70"/>
    <w:rsid w:val="00A91188"/>
    <w:rsid w:val="00A923CF"/>
    <w:rsid w:val="00A96384"/>
    <w:rsid w:val="00A97C05"/>
    <w:rsid w:val="00AA0E61"/>
    <w:rsid w:val="00AA6FA6"/>
    <w:rsid w:val="00AB215F"/>
    <w:rsid w:val="00AB2C56"/>
    <w:rsid w:val="00AC036D"/>
    <w:rsid w:val="00AC126A"/>
    <w:rsid w:val="00AC193B"/>
    <w:rsid w:val="00AC402C"/>
    <w:rsid w:val="00AC54A9"/>
    <w:rsid w:val="00AC714C"/>
    <w:rsid w:val="00AD0C88"/>
    <w:rsid w:val="00AD2E8A"/>
    <w:rsid w:val="00AD3052"/>
    <w:rsid w:val="00AD321A"/>
    <w:rsid w:val="00AD57E7"/>
    <w:rsid w:val="00AD6BFE"/>
    <w:rsid w:val="00AD780E"/>
    <w:rsid w:val="00AD78B6"/>
    <w:rsid w:val="00AD79DB"/>
    <w:rsid w:val="00AE192F"/>
    <w:rsid w:val="00AE4543"/>
    <w:rsid w:val="00AE499E"/>
    <w:rsid w:val="00AE6550"/>
    <w:rsid w:val="00AE7917"/>
    <w:rsid w:val="00AE7AEB"/>
    <w:rsid w:val="00AF0BF6"/>
    <w:rsid w:val="00AF1D93"/>
    <w:rsid w:val="00B00362"/>
    <w:rsid w:val="00B00AC4"/>
    <w:rsid w:val="00B02732"/>
    <w:rsid w:val="00B02C01"/>
    <w:rsid w:val="00B11336"/>
    <w:rsid w:val="00B123C5"/>
    <w:rsid w:val="00B12610"/>
    <w:rsid w:val="00B12B06"/>
    <w:rsid w:val="00B14524"/>
    <w:rsid w:val="00B152E2"/>
    <w:rsid w:val="00B153DE"/>
    <w:rsid w:val="00B21916"/>
    <w:rsid w:val="00B21C98"/>
    <w:rsid w:val="00B225E3"/>
    <w:rsid w:val="00B247AC"/>
    <w:rsid w:val="00B2548B"/>
    <w:rsid w:val="00B25D63"/>
    <w:rsid w:val="00B2624A"/>
    <w:rsid w:val="00B30E42"/>
    <w:rsid w:val="00B32AE8"/>
    <w:rsid w:val="00B33BFC"/>
    <w:rsid w:val="00B35D0F"/>
    <w:rsid w:val="00B36333"/>
    <w:rsid w:val="00B40910"/>
    <w:rsid w:val="00B45727"/>
    <w:rsid w:val="00B46A6B"/>
    <w:rsid w:val="00B51C23"/>
    <w:rsid w:val="00B530C9"/>
    <w:rsid w:val="00B5642A"/>
    <w:rsid w:val="00B56F21"/>
    <w:rsid w:val="00B61AF9"/>
    <w:rsid w:val="00B63EC1"/>
    <w:rsid w:val="00B647FB"/>
    <w:rsid w:val="00B6575C"/>
    <w:rsid w:val="00B6655D"/>
    <w:rsid w:val="00B66791"/>
    <w:rsid w:val="00B7122C"/>
    <w:rsid w:val="00B717B7"/>
    <w:rsid w:val="00B71FA6"/>
    <w:rsid w:val="00B72CC4"/>
    <w:rsid w:val="00B72F94"/>
    <w:rsid w:val="00B731B5"/>
    <w:rsid w:val="00B76DBE"/>
    <w:rsid w:val="00B77B60"/>
    <w:rsid w:val="00B806A3"/>
    <w:rsid w:val="00B82109"/>
    <w:rsid w:val="00B83F4E"/>
    <w:rsid w:val="00B90757"/>
    <w:rsid w:val="00B91DCF"/>
    <w:rsid w:val="00B9574D"/>
    <w:rsid w:val="00BA246C"/>
    <w:rsid w:val="00BA319C"/>
    <w:rsid w:val="00BA5B89"/>
    <w:rsid w:val="00BA6950"/>
    <w:rsid w:val="00BA7BDA"/>
    <w:rsid w:val="00BB0637"/>
    <w:rsid w:val="00BB0A2D"/>
    <w:rsid w:val="00BB1498"/>
    <w:rsid w:val="00BB16AD"/>
    <w:rsid w:val="00BB18FA"/>
    <w:rsid w:val="00BB2C7B"/>
    <w:rsid w:val="00BB59FF"/>
    <w:rsid w:val="00BB71D4"/>
    <w:rsid w:val="00BB7C44"/>
    <w:rsid w:val="00BC5DCB"/>
    <w:rsid w:val="00BC6EC0"/>
    <w:rsid w:val="00BD11DE"/>
    <w:rsid w:val="00BD2529"/>
    <w:rsid w:val="00BD476A"/>
    <w:rsid w:val="00BD57EA"/>
    <w:rsid w:val="00BD588B"/>
    <w:rsid w:val="00BD6E27"/>
    <w:rsid w:val="00BE02D2"/>
    <w:rsid w:val="00BE07C2"/>
    <w:rsid w:val="00BE0D01"/>
    <w:rsid w:val="00BE1011"/>
    <w:rsid w:val="00BE1F06"/>
    <w:rsid w:val="00BE2B71"/>
    <w:rsid w:val="00BE37C1"/>
    <w:rsid w:val="00BE394F"/>
    <w:rsid w:val="00BE4AEF"/>
    <w:rsid w:val="00BE52A5"/>
    <w:rsid w:val="00BE606F"/>
    <w:rsid w:val="00BE6E14"/>
    <w:rsid w:val="00BE7468"/>
    <w:rsid w:val="00BE7571"/>
    <w:rsid w:val="00BE7AD3"/>
    <w:rsid w:val="00BF0435"/>
    <w:rsid w:val="00BF3B7B"/>
    <w:rsid w:val="00BF4EEA"/>
    <w:rsid w:val="00BF5459"/>
    <w:rsid w:val="00BF6195"/>
    <w:rsid w:val="00BF6664"/>
    <w:rsid w:val="00C004A7"/>
    <w:rsid w:val="00C009FE"/>
    <w:rsid w:val="00C064BB"/>
    <w:rsid w:val="00C103E0"/>
    <w:rsid w:val="00C10525"/>
    <w:rsid w:val="00C10D1D"/>
    <w:rsid w:val="00C115E5"/>
    <w:rsid w:val="00C12E14"/>
    <w:rsid w:val="00C131D3"/>
    <w:rsid w:val="00C13A79"/>
    <w:rsid w:val="00C141F9"/>
    <w:rsid w:val="00C159B9"/>
    <w:rsid w:val="00C16A62"/>
    <w:rsid w:val="00C17029"/>
    <w:rsid w:val="00C17CB2"/>
    <w:rsid w:val="00C20118"/>
    <w:rsid w:val="00C219EA"/>
    <w:rsid w:val="00C22905"/>
    <w:rsid w:val="00C22AC1"/>
    <w:rsid w:val="00C24E0A"/>
    <w:rsid w:val="00C26C05"/>
    <w:rsid w:val="00C3352E"/>
    <w:rsid w:val="00C33A6D"/>
    <w:rsid w:val="00C42981"/>
    <w:rsid w:val="00C42DEC"/>
    <w:rsid w:val="00C44D10"/>
    <w:rsid w:val="00C4608B"/>
    <w:rsid w:val="00C4797D"/>
    <w:rsid w:val="00C53FD6"/>
    <w:rsid w:val="00C55A70"/>
    <w:rsid w:val="00C646BB"/>
    <w:rsid w:val="00C65DD1"/>
    <w:rsid w:val="00C7214D"/>
    <w:rsid w:val="00C73351"/>
    <w:rsid w:val="00C73999"/>
    <w:rsid w:val="00C80650"/>
    <w:rsid w:val="00C81F4B"/>
    <w:rsid w:val="00C828EF"/>
    <w:rsid w:val="00C82EF2"/>
    <w:rsid w:val="00C83757"/>
    <w:rsid w:val="00C87F88"/>
    <w:rsid w:val="00C92F20"/>
    <w:rsid w:val="00C934C9"/>
    <w:rsid w:val="00C94150"/>
    <w:rsid w:val="00C956D8"/>
    <w:rsid w:val="00CA06C8"/>
    <w:rsid w:val="00CA1405"/>
    <w:rsid w:val="00CA27D3"/>
    <w:rsid w:val="00CA5436"/>
    <w:rsid w:val="00CA6765"/>
    <w:rsid w:val="00CB0EA2"/>
    <w:rsid w:val="00CB21EA"/>
    <w:rsid w:val="00CB28FD"/>
    <w:rsid w:val="00CC03DC"/>
    <w:rsid w:val="00CC1665"/>
    <w:rsid w:val="00CC300E"/>
    <w:rsid w:val="00CC31FB"/>
    <w:rsid w:val="00CC3D25"/>
    <w:rsid w:val="00CC5297"/>
    <w:rsid w:val="00CC5843"/>
    <w:rsid w:val="00CC5BF3"/>
    <w:rsid w:val="00CC61BB"/>
    <w:rsid w:val="00CD029B"/>
    <w:rsid w:val="00CD0ADB"/>
    <w:rsid w:val="00CD2972"/>
    <w:rsid w:val="00CD30A0"/>
    <w:rsid w:val="00CD38A7"/>
    <w:rsid w:val="00CD5784"/>
    <w:rsid w:val="00CD6A71"/>
    <w:rsid w:val="00CE0587"/>
    <w:rsid w:val="00CE1BEE"/>
    <w:rsid w:val="00CE2558"/>
    <w:rsid w:val="00CE511B"/>
    <w:rsid w:val="00CE56AD"/>
    <w:rsid w:val="00CF0FC5"/>
    <w:rsid w:val="00CF188C"/>
    <w:rsid w:val="00D02841"/>
    <w:rsid w:val="00D02C5E"/>
    <w:rsid w:val="00D06A7C"/>
    <w:rsid w:val="00D1036F"/>
    <w:rsid w:val="00D137A7"/>
    <w:rsid w:val="00D14390"/>
    <w:rsid w:val="00D15726"/>
    <w:rsid w:val="00D202C1"/>
    <w:rsid w:val="00D22B82"/>
    <w:rsid w:val="00D23070"/>
    <w:rsid w:val="00D23D18"/>
    <w:rsid w:val="00D30E41"/>
    <w:rsid w:val="00D3481E"/>
    <w:rsid w:val="00D36D6E"/>
    <w:rsid w:val="00D376E2"/>
    <w:rsid w:val="00D41ECD"/>
    <w:rsid w:val="00D43FB3"/>
    <w:rsid w:val="00D47431"/>
    <w:rsid w:val="00D50E5E"/>
    <w:rsid w:val="00D522B5"/>
    <w:rsid w:val="00D55CF6"/>
    <w:rsid w:val="00D62031"/>
    <w:rsid w:val="00D655B9"/>
    <w:rsid w:val="00D655CF"/>
    <w:rsid w:val="00D663D1"/>
    <w:rsid w:val="00D6692E"/>
    <w:rsid w:val="00D705E3"/>
    <w:rsid w:val="00D70BC4"/>
    <w:rsid w:val="00D72BE3"/>
    <w:rsid w:val="00D73141"/>
    <w:rsid w:val="00D73871"/>
    <w:rsid w:val="00D75B1D"/>
    <w:rsid w:val="00D75BE6"/>
    <w:rsid w:val="00D77ED4"/>
    <w:rsid w:val="00D80892"/>
    <w:rsid w:val="00D8178F"/>
    <w:rsid w:val="00D83406"/>
    <w:rsid w:val="00D836DF"/>
    <w:rsid w:val="00D84D96"/>
    <w:rsid w:val="00D8736B"/>
    <w:rsid w:val="00D8742B"/>
    <w:rsid w:val="00D90811"/>
    <w:rsid w:val="00D920A8"/>
    <w:rsid w:val="00D9266A"/>
    <w:rsid w:val="00D92A14"/>
    <w:rsid w:val="00DA728E"/>
    <w:rsid w:val="00DB107A"/>
    <w:rsid w:val="00DB2EAA"/>
    <w:rsid w:val="00DB3480"/>
    <w:rsid w:val="00DC0054"/>
    <w:rsid w:val="00DC2986"/>
    <w:rsid w:val="00DC2E22"/>
    <w:rsid w:val="00DC3075"/>
    <w:rsid w:val="00DC6CDD"/>
    <w:rsid w:val="00DD20BD"/>
    <w:rsid w:val="00DD2BF3"/>
    <w:rsid w:val="00DD5752"/>
    <w:rsid w:val="00DD6B97"/>
    <w:rsid w:val="00DD7471"/>
    <w:rsid w:val="00DE07D5"/>
    <w:rsid w:val="00DE0DA5"/>
    <w:rsid w:val="00DE1307"/>
    <w:rsid w:val="00DE4576"/>
    <w:rsid w:val="00DE666A"/>
    <w:rsid w:val="00DE7A6E"/>
    <w:rsid w:val="00DF7F98"/>
    <w:rsid w:val="00E00DE7"/>
    <w:rsid w:val="00E053E4"/>
    <w:rsid w:val="00E104A8"/>
    <w:rsid w:val="00E11DB9"/>
    <w:rsid w:val="00E1366E"/>
    <w:rsid w:val="00E14B09"/>
    <w:rsid w:val="00E20F11"/>
    <w:rsid w:val="00E2135B"/>
    <w:rsid w:val="00E21917"/>
    <w:rsid w:val="00E23F23"/>
    <w:rsid w:val="00E247DD"/>
    <w:rsid w:val="00E25A33"/>
    <w:rsid w:val="00E25A38"/>
    <w:rsid w:val="00E25C41"/>
    <w:rsid w:val="00E27896"/>
    <w:rsid w:val="00E363E8"/>
    <w:rsid w:val="00E36CFB"/>
    <w:rsid w:val="00E37050"/>
    <w:rsid w:val="00E42A56"/>
    <w:rsid w:val="00E4569A"/>
    <w:rsid w:val="00E46E86"/>
    <w:rsid w:val="00E50F9C"/>
    <w:rsid w:val="00E51C1D"/>
    <w:rsid w:val="00E530B7"/>
    <w:rsid w:val="00E5323F"/>
    <w:rsid w:val="00E54C8F"/>
    <w:rsid w:val="00E61887"/>
    <w:rsid w:val="00E624D4"/>
    <w:rsid w:val="00E63F92"/>
    <w:rsid w:val="00E669CA"/>
    <w:rsid w:val="00E679F7"/>
    <w:rsid w:val="00E70206"/>
    <w:rsid w:val="00E724F9"/>
    <w:rsid w:val="00E77BEF"/>
    <w:rsid w:val="00E84FA5"/>
    <w:rsid w:val="00E84FCD"/>
    <w:rsid w:val="00E87A81"/>
    <w:rsid w:val="00E9002D"/>
    <w:rsid w:val="00E90FB2"/>
    <w:rsid w:val="00E92E00"/>
    <w:rsid w:val="00E96DEA"/>
    <w:rsid w:val="00E97493"/>
    <w:rsid w:val="00EA3EEE"/>
    <w:rsid w:val="00EA5642"/>
    <w:rsid w:val="00EA7623"/>
    <w:rsid w:val="00EB0A84"/>
    <w:rsid w:val="00EB1A59"/>
    <w:rsid w:val="00EB2425"/>
    <w:rsid w:val="00EB4678"/>
    <w:rsid w:val="00EB674F"/>
    <w:rsid w:val="00EB6884"/>
    <w:rsid w:val="00EC0923"/>
    <w:rsid w:val="00EC1002"/>
    <w:rsid w:val="00EC158A"/>
    <w:rsid w:val="00EC1800"/>
    <w:rsid w:val="00EC7C15"/>
    <w:rsid w:val="00ED160F"/>
    <w:rsid w:val="00ED4BBC"/>
    <w:rsid w:val="00EE0F24"/>
    <w:rsid w:val="00EE1DE5"/>
    <w:rsid w:val="00EE235A"/>
    <w:rsid w:val="00EE60C8"/>
    <w:rsid w:val="00EE7A4D"/>
    <w:rsid w:val="00EF0B15"/>
    <w:rsid w:val="00EF1803"/>
    <w:rsid w:val="00EF1A54"/>
    <w:rsid w:val="00EF2F45"/>
    <w:rsid w:val="00EF3A2F"/>
    <w:rsid w:val="00EF445F"/>
    <w:rsid w:val="00EF4797"/>
    <w:rsid w:val="00EF5168"/>
    <w:rsid w:val="00EF5FFF"/>
    <w:rsid w:val="00EF6727"/>
    <w:rsid w:val="00F01BC7"/>
    <w:rsid w:val="00F02153"/>
    <w:rsid w:val="00F02E67"/>
    <w:rsid w:val="00F058FE"/>
    <w:rsid w:val="00F05907"/>
    <w:rsid w:val="00F1162F"/>
    <w:rsid w:val="00F13928"/>
    <w:rsid w:val="00F1530B"/>
    <w:rsid w:val="00F22022"/>
    <w:rsid w:val="00F25F87"/>
    <w:rsid w:val="00F272BE"/>
    <w:rsid w:val="00F31F1E"/>
    <w:rsid w:val="00F32933"/>
    <w:rsid w:val="00F33BF9"/>
    <w:rsid w:val="00F34CF1"/>
    <w:rsid w:val="00F360AA"/>
    <w:rsid w:val="00F36E51"/>
    <w:rsid w:val="00F37FDD"/>
    <w:rsid w:val="00F42236"/>
    <w:rsid w:val="00F42265"/>
    <w:rsid w:val="00F43612"/>
    <w:rsid w:val="00F43888"/>
    <w:rsid w:val="00F445DB"/>
    <w:rsid w:val="00F4697A"/>
    <w:rsid w:val="00F474CD"/>
    <w:rsid w:val="00F50A22"/>
    <w:rsid w:val="00F5116E"/>
    <w:rsid w:val="00F511B0"/>
    <w:rsid w:val="00F52B54"/>
    <w:rsid w:val="00F559FA"/>
    <w:rsid w:val="00F60F02"/>
    <w:rsid w:val="00F619B6"/>
    <w:rsid w:val="00F643B8"/>
    <w:rsid w:val="00F6463A"/>
    <w:rsid w:val="00F6530F"/>
    <w:rsid w:val="00F66882"/>
    <w:rsid w:val="00F668A1"/>
    <w:rsid w:val="00F74326"/>
    <w:rsid w:val="00F748D1"/>
    <w:rsid w:val="00F81C5E"/>
    <w:rsid w:val="00F8250B"/>
    <w:rsid w:val="00F83075"/>
    <w:rsid w:val="00F8438E"/>
    <w:rsid w:val="00F85B63"/>
    <w:rsid w:val="00F85E85"/>
    <w:rsid w:val="00F93816"/>
    <w:rsid w:val="00F963AA"/>
    <w:rsid w:val="00F96440"/>
    <w:rsid w:val="00F971BA"/>
    <w:rsid w:val="00FA290E"/>
    <w:rsid w:val="00FA3128"/>
    <w:rsid w:val="00FA35C0"/>
    <w:rsid w:val="00FA3C06"/>
    <w:rsid w:val="00FA645F"/>
    <w:rsid w:val="00FB1069"/>
    <w:rsid w:val="00FB10C9"/>
    <w:rsid w:val="00FB1B1E"/>
    <w:rsid w:val="00FB1EAB"/>
    <w:rsid w:val="00FB337F"/>
    <w:rsid w:val="00FB35C5"/>
    <w:rsid w:val="00FB3863"/>
    <w:rsid w:val="00FB55A3"/>
    <w:rsid w:val="00FC2559"/>
    <w:rsid w:val="00FC2EAA"/>
    <w:rsid w:val="00FC665B"/>
    <w:rsid w:val="00FC6A0C"/>
    <w:rsid w:val="00FD1CC8"/>
    <w:rsid w:val="00FD2BAF"/>
    <w:rsid w:val="00FD4FEB"/>
    <w:rsid w:val="00FD797B"/>
    <w:rsid w:val="00FE0619"/>
    <w:rsid w:val="00FE0C9A"/>
    <w:rsid w:val="00FE122B"/>
    <w:rsid w:val="00FE437A"/>
    <w:rsid w:val="00FE687A"/>
    <w:rsid w:val="00FE6CAA"/>
    <w:rsid w:val="00FF40A2"/>
    <w:rsid w:val="00FF611C"/>
    <w:rsid w:val="00FF64F4"/>
    <w:rsid w:val="01FE02A0"/>
    <w:rsid w:val="03B46E20"/>
    <w:rsid w:val="0BFD12BB"/>
    <w:rsid w:val="0E313BC1"/>
    <w:rsid w:val="11166957"/>
    <w:rsid w:val="139D7370"/>
    <w:rsid w:val="16863C6C"/>
    <w:rsid w:val="18C54ED9"/>
    <w:rsid w:val="19047E3F"/>
    <w:rsid w:val="1ADE31FB"/>
    <w:rsid w:val="1FB3797F"/>
    <w:rsid w:val="25B70662"/>
    <w:rsid w:val="38376A4B"/>
    <w:rsid w:val="49F12DFB"/>
    <w:rsid w:val="53723974"/>
    <w:rsid w:val="5BB4064D"/>
    <w:rsid w:val="5D42648F"/>
    <w:rsid w:val="5F751BF1"/>
    <w:rsid w:val="60B361CD"/>
    <w:rsid w:val="62553277"/>
    <w:rsid w:val="66170147"/>
    <w:rsid w:val="676D0886"/>
    <w:rsid w:val="71E42655"/>
    <w:rsid w:val="78494E8B"/>
    <w:rsid w:val="7FD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9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qFormat/>
    <w:rPr>
      <w:color w:val="0000FF"/>
      <w:u w:val="single"/>
    </w:rPr>
  </w:style>
  <w:style w:type="character" w:styleId="ad">
    <w:name w:val="annotation reference"/>
    <w:qFormat/>
    <w:rPr>
      <w:sz w:val="16"/>
      <w:szCs w:val="16"/>
    </w:rPr>
  </w:style>
  <w:style w:type="character" w:customStyle="1" w:styleId="Char4">
    <w:name w:val="页眉 Char"/>
    <w:basedOn w:val="a1"/>
    <w:link w:val="a8"/>
    <w:uiPriority w:val="99"/>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e">
    <w:name w:val="List Paragraph"/>
    <w:basedOn w:val="a"/>
    <w:link w:val="Char6"/>
    <w:uiPriority w:val="34"/>
    <w:qFormat/>
    <w:pPr>
      <w:ind w:firstLineChars="200" w:firstLine="420"/>
    </w:pPr>
  </w:style>
  <w:style w:type="character" w:customStyle="1" w:styleId="Char6">
    <w:name w:val="列出段落 Char"/>
    <w:link w:val="ae"/>
    <w:uiPriority w:val="34"/>
    <w:qFormat/>
    <w:lock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qFormat/>
    <w:rPr>
      <w:rFonts w:ascii="Arial" w:eastAsia="MS Mincho" w:hAnsi="Arial" w:cs="Arial"/>
      <w:b/>
      <w:kern w:val="0"/>
      <w:sz w:val="24"/>
      <w:szCs w:val="24"/>
    </w:rPr>
  </w:style>
  <w:style w:type="character" w:customStyle="1" w:styleId="4Char">
    <w:name w:val="标题 4 Char"/>
    <w:basedOn w:val="a1"/>
    <w:link w:val="4"/>
    <w:rPr>
      <w:rFonts w:ascii="Arial" w:eastAsia="Arial" w:hAnsi="Arial" w:cs="Times New Roman"/>
      <w:kern w:val="0"/>
      <w:sz w:val="24"/>
      <w:szCs w:val="20"/>
      <w:lang w:eastAsia="en-US"/>
    </w:rPr>
  </w:style>
  <w:style w:type="character" w:customStyle="1" w:styleId="5Char">
    <w:name w:val="标题 5 Char"/>
    <w:basedOn w:val="a1"/>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qFormat/>
    <w:rPr>
      <w:rFonts w:ascii="Cambria" w:eastAsia="宋体" w:hAnsi="Cambria" w:cs="Times New Roman"/>
      <w:b/>
      <w:bCs/>
      <w:kern w:val="0"/>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Pr>
      <w:rFonts w:ascii="Cambria" w:eastAsia="宋体" w:hAnsi="Cambria" w:cs="Times New Roman"/>
      <w:kern w:val="0"/>
      <w:sz w:val="24"/>
      <w:szCs w:val="24"/>
      <w:lang w:val="zh-CN" w:eastAsia="en-US"/>
    </w:rPr>
  </w:style>
  <w:style w:type="character" w:customStyle="1" w:styleId="9Char">
    <w:name w:val="标题 9 Char"/>
    <w:basedOn w:val="a1"/>
    <w:link w:val="9"/>
    <w:qFormat/>
    <w:rPr>
      <w:rFonts w:ascii="Cambria" w:eastAsia="宋体" w:hAnsi="Cambria" w:cs="Times New Roman"/>
      <w:kern w:val="0"/>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styleId="af0">
    <w:name w:val="Revision"/>
    <w:hidden/>
    <w:uiPriority w:val="99"/>
    <w:unhideWhenUsed/>
    <w:rsid w:val="00920B01"/>
    <w:rPr>
      <w:rFonts w:asciiTheme="minorHAnsi" w:eastAsiaTheme="minorEastAsia" w:hAnsiTheme="minorHAnsi" w:cstheme="minorBidi"/>
      <w:kern w:val="2"/>
      <w:sz w:val="21"/>
      <w:szCs w:val="22"/>
    </w:rPr>
  </w:style>
  <w:style w:type="character" w:customStyle="1" w:styleId="B3Char">
    <w:name w:val="B3 Char"/>
    <w:link w:val="B3"/>
    <w:locked/>
    <w:rsid w:val="00324415"/>
    <w:rPr>
      <w:lang w:val="x-none" w:eastAsia="en-US"/>
    </w:rPr>
  </w:style>
  <w:style w:type="paragraph" w:customStyle="1" w:styleId="B3">
    <w:name w:val="B3"/>
    <w:basedOn w:val="a"/>
    <w:link w:val="B3Char"/>
    <w:qFormat/>
    <w:rsid w:val="00324415"/>
    <w:pPr>
      <w:widowControl/>
      <w:spacing w:after="180"/>
      <w:ind w:left="1135" w:hanging="284"/>
      <w:jc w:val="left"/>
    </w:pPr>
    <w:rPr>
      <w:rFonts w:ascii="Times New Roman" w:eastAsia="宋体" w:hAnsi="Times New Roman" w:cs="Times New Roman"/>
      <w:kern w:val="0"/>
      <w:sz w:val="20"/>
      <w:szCs w:val="20"/>
      <w:lang w:val="x-none" w:eastAsia="en-US"/>
    </w:rPr>
  </w:style>
  <w:style w:type="paragraph" w:customStyle="1" w:styleId="B4">
    <w:name w:val="B4"/>
    <w:basedOn w:val="a"/>
    <w:qFormat/>
    <w:rsid w:val="004968B8"/>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rsid w:val="00771EA1"/>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771EA1"/>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qFormat/>
    <w:rPr>
      <w:color w:val="0000FF"/>
      <w:u w:val="single"/>
    </w:rPr>
  </w:style>
  <w:style w:type="character" w:styleId="ad">
    <w:name w:val="annotation reference"/>
    <w:qFormat/>
    <w:rPr>
      <w:sz w:val="16"/>
      <w:szCs w:val="16"/>
    </w:rPr>
  </w:style>
  <w:style w:type="character" w:customStyle="1" w:styleId="Char4">
    <w:name w:val="页眉 Char"/>
    <w:basedOn w:val="a1"/>
    <w:link w:val="a8"/>
    <w:uiPriority w:val="99"/>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e">
    <w:name w:val="List Paragraph"/>
    <w:basedOn w:val="a"/>
    <w:link w:val="Char6"/>
    <w:uiPriority w:val="34"/>
    <w:qFormat/>
    <w:pPr>
      <w:ind w:firstLineChars="200" w:firstLine="420"/>
    </w:pPr>
  </w:style>
  <w:style w:type="character" w:customStyle="1" w:styleId="Char6">
    <w:name w:val="列出段落 Char"/>
    <w:link w:val="ae"/>
    <w:uiPriority w:val="34"/>
    <w:qFormat/>
    <w:lock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qFormat/>
    <w:rPr>
      <w:rFonts w:ascii="Arial" w:eastAsia="MS Mincho" w:hAnsi="Arial" w:cs="Arial"/>
      <w:b/>
      <w:kern w:val="0"/>
      <w:sz w:val="24"/>
      <w:szCs w:val="24"/>
    </w:rPr>
  </w:style>
  <w:style w:type="character" w:customStyle="1" w:styleId="4Char">
    <w:name w:val="标题 4 Char"/>
    <w:basedOn w:val="a1"/>
    <w:link w:val="4"/>
    <w:rPr>
      <w:rFonts w:ascii="Arial" w:eastAsia="Arial" w:hAnsi="Arial" w:cs="Times New Roman"/>
      <w:kern w:val="0"/>
      <w:sz w:val="24"/>
      <w:szCs w:val="20"/>
      <w:lang w:eastAsia="en-US"/>
    </w:rPr>
  </w:style>
  <w:style w:type="character" w:customStyle="1" w:styleId="5Char">
    <w:name w:val="标题 5 Char"/>
    <w:basedOn w:val="a1"/>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qFormat/>
    <w:rPr>
      <w:rFonts w:ascii="Cambria" w:eastAsia="宋体" w:hAnsi="Cambria" w:cs="Times New Roman"/>
      <w:b/>
      <w:bCs/>
      <w:kern w:val="0"/>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Pr>
      <w:rFonts w:ascii="Cambria" w:eastAsia="宋体" w:hAnsi="Cambria" w:cs="Times New Roman"/>
      <w:kern w:val="0"/>
      <w:sz w:val="24"/>
      <w:szCs w:val="24"/>
      <w:lang w:val="zh-CN" w:eastAsia="en-US"/>
    </w:rPr>
  </w:style>
  <w:style w:type="character" w:customStyle="1" w:styleId="9Char">
    <w:name w:val="标题 9 Char"/>
    <w:basedOn w:val="a1"/>
    <w:link w:val="9"/>
    <w:qFormat/>
    <w:rPr>
      <w:rFonts w:ascii="Cambria" w:eastAsia="宋体" w:hAnsi="Cambria" w:cs="Times New Roman"/>
      <w:kern w:val="0"/>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styleId="af0">
    <w:name w:val="Revision"/>
    <w:hidden/>
    <w:uiPriority w:val="99"/>
    <w:unhideWhenUsed/>
    <w:rsid w:val="00920B01"/>
    <w:rPr>
      <w:rFonts w:asciiTheme="minorHAnsi" w:eastAsiaTheme="minorEastAsia" w:hAnsiTheme="minorHAnsi" w:cstheme="minorBidi"/>
      <w:kern w:val="2"/>
      <w:sz w:val="21"/>
      <w:szCs w:val="22"/>
    </w:rPr>
  </w:style>
  <w:style w:type="character" w:customStyle="1" w:styleId="B3Char">
    <w:name w:val="B3 Char"/>
    <w:link w:val="B3"/>
    <w:locked/>
    <w:rsid w:val="00324415"/>
    <w:rPr>
      <w:lang w:val="x-none" w:eastAsia="en-US"/>
    </w:rPr>
  </w:style>
  <w:style w:type="paragraph" w:customStyle="1" w:styleId="B3">
    <w:name w:val="B3"/>
    <w:basedOn w:val="a"/>
    <w:link w:val="B3Char"/>
    <w:qFormat/>
    <w:rsid w:val="00324415"/>
    <w:pPr>
      <w:widowControl/>
      <w:spacing w:after="180"/>
      <w:ind w:left="1135" w:hanging="284"/>
      <w:jc w:val="left"/>
    </w:pPr>
    <w:rPr>
      <w:rFonts w:ascii="Times New Roman" w:eastAsia="宋体" w:hAnsi="Times New Roman" w:cs="Times New Roman"/>
      <w:kern w:val="0"/>
      <w:sz w:val="20"/>
      <w:szCs w:val="20"/>
      <w:lang w:val="x-none" w:eastAsia="en-US"/>
    </w:rPr>
  </w:style>
  <w:style w:type="paragraph" w:customStyle="1" w:styleId="B4">
    <w:name w:val="B4"/>
    <w:basedOn w:val="a"/>
    <w:qFormat/>
    <w:rsid w:val="004968B8"/>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rsid w:val="00771EA1"/>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771EA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3396">
      <w:bodyDiv w:val="1"/>
      <w:marLeft w:val="0"/>
      <w:marRight w:val="0"/>
      <w:marTop w:val="0"/>
      <w:marBottom w:val="0"/>
      <w:divBdr>
        <w:top w:val="none" w:sz="0" w:space="0" w:color="auto"/>
        <w:left w:val="none" w:sz="0" w:space="0" w:color="auto"/>
        <w:bottom w:val="none" w:sz="0" w:space="0" w:color="auto"/>
        <w:right w:val="none" w:sz="0" w:space="0" w:color="auto"/>
      </w:divBdr>
    </w:div>
    <w:div w:id="393238780">
      <w:bodyDiv w:val="1"/>
      <w:marLeft w:val="0"/>
      <w:marRight w:val="0"/>
      <w:marTop w:val="0"/>
      <w:marBottom w:val="0"/>
      <w:divBdr>
        <w:top w:val="none" w:sz="0" w:space="0" w:color="auto"/>
        <w:left w:val="none" w:sz="0" w:space="0" w:color="auto"/>
        <w:bottom w:val="none" w:sz="0" w:space="0" w:color="auto"/>
        <w:right w:val="none" w:sz="0" w:space="0" w:color="auto"/>
      </w:divBdr>
    </w:div>
    <w:div w:id="1119421864">
      <w:bodyDiv w:val="1"/>
      <w:marLeft w:val="0"/>
      <w:marRight w:val="0"/>
      <w:marTop w:val="0"/>
      <w:marBottom w:val="0"/>
      <w:divBdr>
        <w:top w:val="none" w:sz="0" w:space="0" w:color="auto"/>
        <w:left w:val="none" w:sz="0" w:space="0" w:color="auto"/>
        <w:bottom w:val="none" w:sz="0" w:space="0" w:color="auto"/>
        <w:right w:val="none" w:sz="0" w:space="0" w:color="auto"/>
      </w:divBdr>
    </w:div>
    <w:div w:id="1256479409">
      <w:bodyDiv w:val="1"/>
      <w:marLeft w:val="0"/>
      <w:marRight w:val="0"/>
      <w:marTop w:val="0"/>
      <w:marBottom w:val="0"/>
      <w:divBdr>
        <w:top w:val="none" w:sz="0" w:space="0" w:color="auto"/>
        <w:left w:val="none" w:sz="0" w:space="0" w:color="auto"/>
        <w:bottom w:val="none" w:sz="0" w:space="0" w:color="auto"/>
        <w:right w:val="none" w:sz="0" w:space="0" w:color="auto"/>
      </w:divBdr>
      <w:divsChild>
        <w:div w:id="1502937384">
          <w:marLeft w:val="0"/>
          <w:marRight w:val="0"/>
          <w:marTop w:val="0"/>
          <w:marBottom w:val="0"/>
          <w:divBdr>
            <w:top w:val="none" w:sz="0" w:space="0" w:color="auto"/>
            <w:left w:val="none" w:sz="0" w:space="0" w:color="auto"/>
            <w:bottom w:val="none" w:sz="0" w:space="0" w:color="auto"/>
            <w:right w:val="none" w:sz="0" w:space="0" w:color="auto"/>
          </w:divBdr>
          <w:divsChild>
            <w:div w:id="486556108">
              <w:marLeft w:val="0"/>
              <w:marRight w:val="0"/>
              <w:marTop w:val="0"/>
              <w:marBottom w:val="0"/>
              <w:divBdr>
                <w:top w:val="none" w:sz="0" w:space="0" w:color="auto"/>
                <w:left w:val="none" w:sz="0" w:space="0" w:color="auto"/>
                <w:bottom w:val="none" w:sz="0" w:space="0" w:color="auto"/>
                <w:right w:val="none" w:sz="0" w:space="0" w:color="auto"/>
              </w:divBdr>
              <w:divsChild>
                <w:div w:id="196071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8839">
          <w:marLeft w:val="0"/>
          <w:marRight w:val="0"/>
          <w:marTop w:val="0"/>
          <w:marBottom w:val="0"/>
          <w:divBdr>
            <w:top w:val="none" w:sz="0" w:space="0" w:color="auto"/>
            <w:left w:val="none" w:sz="0" w:space="0" w:color="auto"/>
            <w:bottom w:val="none" w:sz="0" w:space="0" w:color="auto"/>
            <w:right w:val="none" w:sz="0" w:space="0" w:color="auto"/>
          </w:divBdr>
          <w:divsChild>
            <w:div w:id="1918595237">
              <w:marLeft w:val="0"/>
              <w:marRight w:val="0"/>
              <w:marTop w:val="0"/>
              <w:marBottom w:val="0"/>
              <w:divBdr>
                <w:top w:val="none" w:sz="0" w:space="0" w:color="auto"/>
                <w:left w:val="none" w:sz="0" w:space="0" w:color="auto"/>
                <w:bottom w:val="none" w:sz="0" w:space="0" w:color="auto"/>
                <w:right w:val="none" w:sz="0" w:space="0" w:color="auto"/>
              </w:divBdr>
            </w:div>
          </w:divsChild>
        </w:div>
        <w:div w:id="1106777629">
          <w:marLeft w:val="0"/>
          <w:marRight w:val="0"/>
          <w:marTop w:val="100"/>
          <w:marBottom w:val="0"/>
          <w:divBdr>
            <w:top w:val="none" w:sz="0" w:space="0" w:color="auto"/>
            <w:left w:val="none" w:sz="0" w:space="0" w:color="auto"/>
            <w:bottom w:val="none" w:sz="0" w:space="0" w:color="auto"/>
            <w:right w:val="none" w:sz="0" w:space="0" w:color="auto"/>
          </w:divBdr>
          <w:divsChild>
            <w:div w:id="253560770">
              <w:marLeft w:val="0"/>
              <w:marRight w:val="0"/>
              <w:marTop w:val="0"/>
              <w:marBottom w:val="0"/>
              <w:divBdr>
                <w:top w:val="none" w:sz="0" w:space="0" w:color="auto"/>
                <w:left w:val="none" w:sz="0" w:space="0" w:color="auto"/>
                <w:bottom w:val="none" w:sz="0" w:space="0" w:color="auto"/>
                <w:right w:val="none" w:sz="0" w:space="0" w:color="auto"/>
              </w:divBdr>
              <w:divsChild>
                <w:div w:id="1678731025">
                  <w:marLeft w:val="0"/>
                  <w:marRight w:val="0"/>
                  <w:marTop w:val="0"/>
                  <w:marBottom w:val="0"/>
                  <w:divBdr>
                    <w:top w:val="none" w:sz="0" w:space="0" w:color="auto"/>
                    <w:left w:val="none" w:sz="0" w:space="0" w:color="auto"/>
                    <w:bottom w:val="none" w:sz="0" w:space="0" w:color="auto"/>
                    <w:right w:val="none" w:sz="0" w:space="0" w:color="auto"/>
                  </w:divBdr>
                  <w:divsChild>
                    <w:div w:id="645473125">
                      <w:marLeft w:val="0"/>
                      <w:marRight w:val="0"/>
                      <w:marTop w:val="0"/>
                      <w:marBottom w:val="0"/>
                      <w:divBdr>
                        <w:top w:val="none" w:sz="0" w:space="0" w:color="auto"/>
                        <w:left w:val="none" w:sz="0" w:space="0" w:color="auto"/>
                        <w:bottom w:val="none" w:sz="0" w:space="0" w:color="auto"/>
                        <w:right w:val="none" w:sz="0" w:space="0" w:color="auto"/>
                      </w:divBdr>
                      <w:divsChild>
                        <w:div w:id="13855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747085">
              <w:marLeft w:val="0"/>
              <w:marRight w:val="0"/>
              <w:marTop w:val="60"/>
              <w:marBottom w:val="0"/>
              <w:divBdr>
                <w:top w:val="none" w:sz="0" w:space="0" w:color="auto"/>
                <w:left w:val="none" w:sz="0" w:space="0" w:color="auto"/>
                <w:bottom w:val="none" w:sz="0" w:space="0" w:color="auto"/>
                <w:right w:val="none" w:sz="0" w:space="0" w:color="auto"/>
              </w:divBdr>
            </w:div>
          </w:divsChild>
        </w:div>
        <w:div w:id="1972049770">
          <w:marLeft w:val="0"/>
          <w:marRight w:val="0"/>
          <w:marTop w:val="0"/>
          <w:marBottom w:val="0"/>
          <w:divBdr>
            <w:top w:val="none" w:sz="0" w:space="0" w:color="auto"/>
            <w:left w:val="none" w:sz="0" w:space="0" w:color="auto"/>
            <w:bottom w:val="none" w:sz="0" w:space="0" w:color="auto"/>
            <w:right w:val="none" w:sz="0" w:space="0" w:color="auto"/>
          </w:divBdr>
          <w:divsChild>
            <w:div w:id="278343536">
              <w:marLeft w:val="0"/>
              <w:marRight w:val="0"/>
              <w:marTop w:val="0"/>
              <w:marBottom w:val="0"/>
              <w:divBdr>
                <w:top w:val="none" w:sz="0" w:space="0" w:color="auto"/>
                <w:left w:val="none" w:sz="0" w:space="0" w:color="auto"/>
                <w:bottom w:val="none" w:sz="0" w:space="0" w:color="auto"/>
                <w:right w:val="none" w:sz="0" w:space="0" w:color="auto"/>
              </w:divBdr>
              <w:divsChild>
                <w:div w:id="17465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326810">
      <w:bodyDiv w:val="1"/>
      <w:marLeft w:val="0"/>
      <w:marRight w:val="0"/>
      <w:marTop w:val="0"/>
      <w:marBottom w:val="0"/>
      <w:divBdr>
        <w:top w:val="none" w:sz="0" w:space="0" w:color="auto"/>
        <w:left w:val="none" w:sz="0" w:space="0" w:color="auto"/>
        <w:bottom w:val="none" w:sz="0" w:space="0" w:color="auto"/>
        <w:right w:val="none" w:sz="0" w:space="0" w:color="auto"/>
      </w:divBdr>
      <w:divsChild>
        <w:div w:id="105665241">
          <w:marLeft w:val="0"/>
          <w:marRight w:val="0"/>
          <w:marTop w:val="0"/>
          <w:marBottom w:val="0"/>
          <w:divBdr>
            <w:top w:val="none" w:sz="0" w:space="0" w:color="auto"/>
            <w:left w:val="none" w:sz="0" w:space="0" w:color="auto"/>
            <w:bottom w:val="none" w:sz="0" w:space="0" w:color="auto"/>
            <w:right w:val="none" w:sz="0" w:space="0" w:color="auto"/>
          </w:divBdr>
          <w:divsChild>
            <w:div w:id="570193084">
              <w:marLeft w:val="0"/>
              <w:marRight w:val="0"/>
              <w:marTop w:val="0"/>
              <w:marBottom w:val="0"/>
              <w:divBdr>
                <w:top w:val="none" w:sz="0" w:space="0" w:color="auto"/>
                <w:left w:val="none" w:sz="0" w:space="0" w:color="auto"/>
                <w:bottom w:val="none" w:sz="0" w:space="0" w:color="auto"/>
                <w:right w:val="none" w:sz="0" w:space="0" w:color="auto"/>
              </w:divBdr>
            </w:div>
          </w:divsChild>
        </w:div>
        <w:div w:id="1180121338">
          <w:marLeft w:val="0"/>
          <w:marRight w:val="0"/>
          <w:marTop w:val="100"/>
          <w:marBottom w:val="0"/>
          <w:divBdr>
            <w:top w:val="none" w:sz="0" w:space="0" w:color="auto"/>
            <w:left w:val="none" w:sz="0" w:space="0" w:color="auto"/>
            <w:bottom w:val="none" w:sz="0" w:space="0" w:color="auto"/>
            <w:right w:val="none" w:sz="0" w:space="0" w:color="auto"/>
          </w:divBdr>
          <w:divsChild>
            <w:div w:id="1467314303">
              <w:marLeft w:val="0"/>
              <w:marRight w:val="0"/>
              <w:marTop w:val="0"/>
              <w:marBottom w:val="0"/>
              <w:divBdr>
                <w:top w:val="none" w:sz="0" w:space="0" w:color="auto"/>
                <w:left w:val="none" w:sz="0" w:space="0" w:color="auto"/>
                <w:bottom w:val="none" w:sz="0" w:space="0" w:color="auto"/>
                <w:right w:val="none" w:sz="0" w:space="0" w:color="auto"/>
              </w:divBdr>
              <w:divsChild>
                <w:div w:id="1079254994">
                  <w:marLeft w:val="0"/>
                  <w:marRight w:val="0"/>
                  <w:marTop w:val="0"/>
                  <w:marBottom w:val="0"/>
                  <w:divBdr>
                    <w:top w:val="none" w:sz="0" w:space="0" w:color="auto"/>
                    <w:left w:val="none" w:sz="0" w:space="0" w:color="auto"/>
                    <w:bottom w:val="none" w:sz="0" w:space="0" w:color="auto"/>
                    <w:right w:val="none" w:sz="0" w:space="0" w:color="auto"/>
                  </w:divBdr>
                  <w:divsChild>
                    <w:div w:id="480193224">
                      <w:marLeft w:val="0"/>
                      <w:marRight w:val="0"/>
                      <w:marTop w:val="0"/>
                      <w:marBottom w:val="0"/>
                      <w:divBdr>
                        <w:top w:val="none" w:sz="0" w:space="0" w:color="auto"/>
                        <w:left w:val="none" w:sz="0" w:space="0" w:color="auto"/>
                        <w:bottom w:val="none" w:sz="0" w:space="0" w:color="auto"/>
                        <w:right w:val="none" w:sz="0" w:space="0" w:color="auto"/>
                      </w:divBdr>
                      <w:divsChild>
                        <w:div w:id="16176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735062">
              <w:marLeft w:val="0"/>
              <w:marRight w:val="0"/>
              <w:marTop w:val="60"/>
              <w:marBottom w:val="0"/>
              <w:divBdr>
                <w:top w:val="none" w:sz="0" w:space="0" w:color="auto"/>
                <w:left w:val="none" w:sz="0" w:space="0" w:color="auto"/>
                <w:bottom w:val="none" w:sz="0" w:space="0" w:color="auto"/>
                <w:right w:val="none" w:sz="0" w:space="0" w:color="auto"/>
              </w:divBdr>
            </w:div>
          </w:divsChild>
        </w:div>
        <w:div w:id="1245607576">
          <w:marLeft w:val="0"/>
          <w:marRight w:val="0"/>
          <w:marTop w:val="0"/>
          <w:marBottom w:val="0"/>
          <w:divBdr>
            <w:top w:val="none" w:sz="0" w:space="0" w:color="auto"/>
            <w:left w:val="none" w:sz="0" w:space="0" w:color="auto"/>
            <w:bottom w:val="none" w:sz="0" w:space="0" w:color="auto"/>
            <w:right w:val="none" w:sz="0" w:space="0" w:color="auto"/>
          </w:divBdr>
          <w:divsChild>
            <w:div w:id="1122109366">
              <w:marLeft w:val="0"/>
              <w:marRight w:val="0"/>
              <w:marTop w:val="0"/>
              <w:marBottom w:val="0"/>
              <w:divBdr>
                <w:top w:val="none" w:sz="0" w:space="0" w:color="auto"/>
                <w:left w:val="none" w:sz="0" w:space="0" w:color="auto"/>
                <w:bottom w:val="none" w:sz="0" w:space="0" w:color="auto"/>
                <w:right w:val="none" w:sz="0" w:space="0" w:color="auto"/>
              </w:divBdr>
              <w:divsChild>
                <w:div w:id="170328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107788">
      <w:bodyDiv w:val="1"/>
      <w:marLeft w:val="0"/>
      <w:marRight w:val="0"/>
      <w:marTop w:val="0"/>
      <w:marBottom w:val="0"/>
      <w:divBdr>
        <w:top w:val="none" w:sz="0" w:space="0" w:color="auto"/>
        <w:left w:val="none" w:sz="0" w:space="0" w:color="auto"/>
        <w:bottom w:val="none" w:sz="0" w:space="0" w:color="auto"/>
        <w:right w:val="none" w:sz="0" w:space="0" w:color="auto"/>
      </w:divBdr>
      <w:divsChild>
        <w:div w:id="1098215491">
          <w:marLeft w:val="0"/>
          <w:marRight w:val="0"/>
          <w:marTop w:val="0"/>
          <w:marBottom w:val="0"/>
          <w:divBdr>
            <w:top w:val="none" w:sz="0" w:space="0" w:color="auto"/>
            <w:left w:val="none" w:sz="0" w:space="0" w:color="auto"/>
            <w:bottom w:val="none" w:sz="0" w:space="0" w:color="auto"/>
            <w:right w:val="none" w:sz="0" w:space="0" w:color="auto"/>
          </w:divBdr>
          <w:divsChild>
            <w:div w:id="982538671">
              <w:marLeft w:val="0"/>
              <w:marRight w:val="0"/>
              <w:marTop w:val="0"/>
              <w:marBottom w:val="0"/>
              <w:divBdr>
                <w:top w:val="none" w:sz="0" w:space="0" w:color="auto"/>
                <w:left w:val="none" w:sz="0" w:space="0" w:color="auto"/>
                <w:bottom w:val="none" w:sz="0" w:space="0" w:color="auto"/>
                <w:right w:val="none" w:sz="0" w:space="0" w:color="auto"/>
              </w:divBdr>
            </w:div>
          </w:divsChild>
        </w:div>
        <w:div w:id="383673792">
          <w:marLeft w:val="0"/>
          <w:marRight w:val="0"/>
          <w:marTop w:val="0"/>
          <w:marBottom w:val="0"/>
          <w:divBdr>
            <w:top w:val="none" w:sz="0" w:space="0" w:color="auto"/>
            <w:left w:val="none" w:sz="0" w:space="0" w:color="auto"/>
            <w:bottom w:val="none" w:sz="0" w:space="0" w:color="auto"/>
            <w:right w:val="none" w:sz="0" w:space="0" w:color="auto"/>
          </w:divBdr>
          <w:divsChild>
            <w:div w:id="2145074287">
              <w:marLeft w:val="0"/>
              <w:marRight w:val="0"/>
              <w:marTop w:val="0"/>
              <w:marBottom w:val="0"/>
              <w:divBdr>
                <w:top w:val="none" w:sz="0" w:space="0" w:color="auto"/>
                <w:left w:val="none" w:sz="0" w:space="0" w:color="auto"/>
                <w:bottom w:val="none" w:sz="0" w:space="0" w:color="auto"/>
                <w:right w:val="none" w:sz="0" w:space="0" w:color="auto"/>
              </w:divBdr>
              <w:divsChild>
                <w:div w:id="17826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2323">
          <w:marLeft w:val="0"/>
          <w:marRight w:val="0"/>
          <w:marTop w:val="0"/>
          <w:marBottom w:val="0"/>
          <w:divBdr>
            <w:top w:val="none" w:sz="0" w:space="0" w:color="auto"/>
            <w:left w:val="none" w:sz="0" w:space="0" w:color="auto"/>
            <w:bottom w:val="none" w:sz="0" w:space="0" w:color="auto"/>
            <w:right w:val="none" w:sz="0" w:space="0" w:color="auto"/>
          </w:divBdr>
          <w:divsChild>
            <w:div w:id="403383894">
              <w:marLeft w:val="0"/>
              <w:marRight w:val="0"/>
              <w:marTop w:val="0"/>
              <w:marBottom w:val="0"/>
              <w:divBdr>
                <w:top w:val="none" w:sz="0" w:space="0" w:color="auto"/>
                <w:left w:val="none" w:sz="0" w:space="0" w:color="auto"/>
                <w:bottom w:val="none" w:sz="0" w:space="0" w:color="auto"/>
                <w:right w:val="none" w:sz="0" w:space="0" w:color="auto"/>
              </w:divBdr>
            </w:div>
          </w:divsChild>
        </w:div>
        <w:div w:id="772675992">
          <w:marLeft w:val="0"/>
          <w:marRight w:val="0"/>
          <w:marTop w:val="100"/>
          <w:marBottom w:val="0"/>
          <w:divBdr>
            <w:top w:val="none" w:sz="0" w:space="0" w:color="auto"/>
            <w:left w:val="none" w:sz="0" w:space="0" w:color="auto"/>
            <w:bottom w:val="none" w:sz="0" w:space="0" w:color="auto"/>
            <w:right w:val="none" w:sz="0" w:space="0" w:color="auto"/>
          </w:divBdr>
          <w:divsChild>
            <w:div w:id="1296762945">
              <w:marLeft w:val="0"/>
              <w:marRight w:val="0"/>
              <w:marTop w:val="0"/>
              <w:marBottom w:val="0"/>
              <w:divBdr>
                <w:top w:val="none" w:sz="0" w:space="0" w:color="auto"/>
                <w:left w:val="none" w:sz="0" w:space="0" w:color="auto"/>
                <w:bottom w:val="none" w:sz="0" w:space="0" w:color="auto"/>
                <w:right w:val="none" w:sz="0" w:space="0" w:color="auto"/>
              </w:divBdr>
              <w:divsChild>
                <w:div w:id="781266939">
                  <w:marLeft w:val="0"/>
                  <w:marRight w:val="0"/>
                  <w:marTop w:val="0"/>
                  <w:marBottom w:val="0"/>
                  <w:divBdr>
                    <w:top w:val="none" w:sz="0" w:space="0" w:color="auto"/>
                    <w:left w:val="none" w:sz="0" w:space="0" w:color="auto"/>
                    <w:bottom w:val="none" w:sz="0" w:space="0" w:color="auto"/>
                    <w:right w:val="none" w:sz="0" w:space="0" w:color="auto"/>
                  </w:divBdr>
                  <w:divsChild>
                    <w:div w:id="2048407947">
                      <w:marLeft w:val="0"/>
                      <w:marRight w:val="0"/>
                      <w:marTop w:val="0"/>
                      <w:marBottom w:val="0"/>
                      <w:divBdr>
                        <w:top w:val="none" w:sz="0" w:space="0" w:color="auto"/>
                        <w:left w:val="none" w:sz="0" w:space="0" w:color="auto"/>
                        <w:bottom w:val="none" w:sz="0" w:space="0" w:color="auto"/>
                        <w:right w:val="none" w:sz="0" w:space="0" w:color="auto"/>
                      </w:divBdr>
                      <w:divsChild>
                        <w:div w:id="155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323996">
              <w:marLeft w:val="0"/>
              <w:marRight w:val="0"/>
              <w:marTop w:val="60"/>
              <w:marBottom w:val="0"/>
              <w:divBdr>
                <w:top w:val="none" w:sz="0" w:space="0" w:color="auto"/>
                <w:left w:val="none" w:sz="0" w:space="0" w:color="auto"/>
                <w:bottom w:val="none" w:sz="0" w:space="0" w:color="auto"/>
                <w:right w:val="none" w:sz="0" w:space="0" w:color="auto"/>
              </w:divBdr>
            </w:div>
          </w:divsChild>
        </w:div>
        <w:div w:id="148135201">
          <w:marLeft w:val="0"/>
          <w:marRight w:val="0"/>
          <w:marTop w:val="0"/>
          <w:marBottom w:val="0"/>
          <w:divBdr>
            <w:top w:val="none" w:sz="0" w:space="0" w:color="auto"/>
            <w:left w:val="none" w:sz="0" w:space="0" w:color="auto"/>
            <w:bottom w:val="none" w:sz="0" w:space="0" w:color="auto"/>
            <w:right w:val="none" w:sz="0" w:space="0" w:color="auto"/>
          </w:divBdr>
          <w:divsChild>
            <w:div w:id="1974434388">
              <w:marLeft w:val="0"/>
              <w:marRight w:val="0"/>
              <w:marTop w:val="0"/>
              <w:marBottom w:val="0"/>
              <w:divBdr>
                <w:top w:val="none" w:sz="0" w:space="0" w:color="auto"/>
                <w:left w:val="none" w:sz="0" w:space="0" w:color="auto"/>
                <w:bottom w:val="none" w:sz="0" w:space="0" w:color="auto"/>
                <w:right w:val="none" w:sz="0" w:space="0" w:color="auto"/>
              </w:divBdr>
              <w:divsChild>
                <w:div w:id="20047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01851">
      <w:bodyDiv w:val="1"/>
      <w:marLeft w:val="0"/>
      <w:marRight w:val="0"/>
      <w:marTop w:val="0"/>
      <w:marBottom w:val="0"/>
      <w:divBdr>
        <w:top w:val="none" w:sz="0" w:space="0" w:color="auto"/>
        <w:left w:val="none" w:sz="0" w:space="0" w:color="auto"/>
        <w:bottom w:val="none" w:sz="0" w:space="0" w:color="auto"/>
        <w:right w:val="none" w:sz="0" w:space="0" w:color="auto"/>
      </w:divBdr>
    </w:div>
    <w:div w:id="1883252068">
      <w:bodyDiv w:val="1"/>
      <w:marLeft w:val="0"/>
      <w:marRight w:val="0"/>
      <w:marTop w:val="0"/>
      <w:marBottom w:val="0"/>
      <w:divBdr>
        <w:top w:val="none" w:sz="0" w:space="0" w:color="auto"/>
        <w:left w:val="none" w:sz="0" w:space="0" w:color="auto"/>
        <w:bottom w:val="none" w:sz="0" w:space="0" w:color="auto"/>
        <w:right w:val="none" w:sz="0" w:space="0" w:color="auto"/>
      </w:divBdr>
    </w:div>
    <w:div w:id="1945648318">
      <w:bodyDiv w:val="1"/>
      <w:marLeft w:val="0"/>
      <w:marRight w:val="0"/>
      <w:marTop w:val="0"/>
      <w:marBottom w:val="0"/>
      <w:divBdr>
        <w:top w:val="none" w:sz="0" w:space="0" w:color="auto"/>
        <w:left w:val="none" w:sz="0" w:space="0" w:color="auto"/>
        <w:bottom w:val="none" w:sz="0" w:space="0" w:color="auto"/>
        <w:right w:val="none" w:sz="0" w:space="0" w:color="auto"/>
      </w:divBdr>
    </w:div>
    <w:div w:id="197397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6.png"/><Relationship Id="rId23" Type="http://schemas.microsoft.com/office/2011/relationships/commentsExtended" Target="commentsExtended.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3B084-56B5-4E62-94A0-56D05F51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7444</Words>
  <Characters>42433</Characters>
  <Application>Microsoft Office Word</Application>
  <DocSecurity>0</DocSecurity>
  <Lines>353</Lines>
  <Paragraphs>99</Paragraphs>
  <ScaleCrop>false</ScaleCrop>
  <Company>CATT</Company>
  <LinksUpToDate>false</LinksUpToDate>
  <CharactersWithSpaces>49778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17</cp:revision>
  <dcterms:created xsi:type="dcterms:W3CDTF">2021-04-07T02:09:00Z</dcterms:created>
  <dcterms:modified xsi:type="dcterms:W3CDTF">2021-04-07T04:31:00Z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